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6FCE51BA" w:rsidR="000C7C66" w:rsidRPr="00D17603" w:rsidRDefault="000C7C66" w:rsidP="00492206">
      <w:pPr>
        <w:tabs>
          <w:tab w:val="center" w:pos="4153"/>
          <w:tab w:val="right" w:pos="10065"/>
        </w:tabs>
        <w:spacing w:line="240" w:lineRule="auto"/>
        <w:rPr>
          <w:rFonts w:ascii="Arial" w:eastAsia="Malgun Gothic" w:hAnsi="Arial" w:cs="Arial"/>
          <w:b/>
          <w:bCs/>
          <w:sz w:val="28"/>
          <w:szCs w:val="22"/>
          <w:lang w:eastAsia="ko-KR"/>
        </w:rPr>
      </w:pPr>
      <w:r w:rsidRPr="00D17603">
        <w:rPr>
          <w:rFonts w:ascii="Arial" w:eastAsia="Malgun Gothic" w:hAnsi="Arial" w:cs="Arial"/>
          <w:b/>
          <w:bCs/>
          <w:sz w:val="28"/>
          <w:szCs w:val="22"/>
          <w:lang w:eastAsia="ko-KR"/>
        </w:rPr>
        <w:t>3</w:t>
      </w:r>
      <w:bookmarkStart w:id="0" w:name="_Ref111041745"/>
      <w:bookmarkEnd w:id="0"/>
      <w:r w:rsidRPr="00D17603">
        <w:rPr>
          <w:rFonts w:ascii="Arial" w:eastAsia="Malgun Gothic" w:hAnsi="Arial" w:cs="Arial"/>
          <w:b/>
          <w:bCs/>
          <w:sz w:val="28"/>
          <w:szCs w:val="22"/>
          <w:lang w:eastAsia="ko-KR"/>
        </w:rPr>
        <w:t>GPP TSG RAN WG4 Meeting #10</w:t>
      </w:r>
      <w:r w:rsidR="00E25C19">
        <w:rPr>
          <w:rFonts w:ascii="Arial" w:eastAsia="Malgun Gothic" w:hAnsi="Arial" w:cs="Arial"/>
          <w:b/>
          <w:bCs/>
          <w:sz w:val="28"/>
          <w:szCs w:val="22"/>
          <w:lang w:eastAsia="ko-KR"/>
        </w:rPr>
        <w:t>6</w:t>
      </w:r>
      <w:r w:rsidRPr="00D17603">
        <w:rPr>
          <w:rFonts w:ascii="Arial" w:eastAsia="Malgun Gothic" w:hAnsi="Arial" w:cs="Arial"/>
          <w:b/>
          <w:bCs/>
          <w:sz w:val="28"/>
          <w:szCs w:val="22"/>
          <w:lang w:eastAsia="ko-KR"/>
        </w:rPr>
        <w:tab/>
      </w:r>
      <w:r w:rsidR="00177B89" w:rsidRPr="00177B89">
        <w:rPr>
          <w:rFonts w:ascii="Arial" w:eastAsia="Malgun Gothic" w:hAnsi="Arial" w:cs="Arial"/>
          <w:b/>
          <w:bCs/>
          <w:sz w:val="28"/>
          <w:szCs w:val="22"/>
          <w:lang w:eastAsia="ko-KR"/>
        </w:rPr>
        <w:t>R4-2302754</w:t>
      </w:r>
    </w:p>
    <w:p w14:paraId="5B2981C9" w14:textId="42123B45" w:rsidR="000C7C66" w:rsidRPr="000C7C66" w:rsidRDefault="00E25C19"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ko-KR"/>
        </w:rPr>
      </w:pPr>
      <w:r>
        <w:rPr>
          <w:rFonts w:ascii="Arial" w:eastAsia="Malgun Gothic" w:hAnsi="Arial" w:cs="Arial"/>
          <w:b/>
          <w:bCs/>
          <w:sz w:val="28"/>
          <w:szCs w:val="22"/>
          <w:lang w:eastAsia="zh-CN"/>
        </w:rPr>
        <w:t>Athens, Greece, February 27</w:t>
      </w:r>
      <w:r w:rsidR="00395002" w:rsidRPr="00395002">
        <w:rPr>
          <w:rFonts w:ascii="Arial" w:eastAsia="Malgun Gothic" w:hAnsi="Arial" w:cs="Arial"/>
          <w:b/>
          <w:bCs/>
          <w:sz w:val="28"/>
          <w:szCs w:val="22"/>
          <w:vertAlign w:val="superscript"/>
          <w:lang w:eastAsia="zh-CN"/>
        </w:rPr>
        <w:t>th</w:t>
      </w:r>
      <w:r w:rsidR="00395002">
        <w:rPr>
          <w:rFonts w:ascii="Arial" w:eastAsia="Malgun Gothic" w:hAnsi="Arial" w:cs="Arial"/>
          <w:b/>
          <w:bCs/>
          <w:sz w:val="28"/>
          <w:szCs w:val="22"/>
          <w:lang w:eastAsia="zh-CN"/>
        </w:rPr>
        <w:t xml:space="preserve"> </w:t>
      </w:r>
      <w:r w:rsidR="00955911" w:rsidRPr="00D17603">
        <w:rPr>
          <w:rFonts w:ascii="Arial" w:eastAsia="Malgun Gothic" w:hAnsi="Arial" w:cs="Arial"/>
          <w:b/>
          <w:bCs/>
          <w:sz w:val="28"/>
          <w:szCs w:val="22"/>
          <w:lang w:eastAsia="zh-CN"/>
        </w:rPr>
        <w:t xml:space="preserve">– </w:t>
      </w:r>
      <w:r w:rsidR="00395002">
        <w:rPr>
          <w:rFonts w:ascii="Arial" w:eastAsia="Malgun Gothic" w:hAnsi="Arial" w:cs="Arial"/>
          <w:b/>
          <w:bCs/>
          <w:sz w:val="28"/>
          <w:szCs w:val="22"/>
          <w:lang w:eastAsia="zh-CN"/>
        </w:rPr>
        <w:t>March 3</w:t>
      </w:r>
      <w:r w:rsidR="00395002" w:rsidRPr="00395002">
        <w:rPr>
          <w:rFonts w:ascii="Arial" w:eastAsia="Malgun Gothic" w:hAnsi="Arial" w:cs="Arial"/>
          <w:b/>
          <w:bCs/>
          <w:sz w:val="28"/>
          <w:szCs w:val="22"/>
          <w:vertAlign w:val="superscript"/>
          <w:lang w:eastAsia="zh-CN"/>
        </w:rPr>
        <w:t>rd</w:t>
      </w:r>
      <w:r w:rsidR="00955911" w:rsidRPr="00D17603">
        <w:rPr>
          <w:rFonts w:ascii="Arial" w:eastAsia="Malgun Gothic" w:hAnsi="Arial" w:cs="Arial"/>
          <w:b/>
          <w:bCs/>
          <w:sz w:val="28"/>
          <w:szCs w:val="22"/>
          <w:lang w:eastAsia="zh-CN"/>
        </w:rPr>
        <w:t>, 202</w:t>
      </w:r>
      <w:r w:rsidR="00395002">
        <w:rPr>
          <w:rFonts w:ascii="Arial" w:eastAsia="Malgun Gothic" w:hAnsi="Arial" w:cs="Arial"/>
          <w:b/>
          <w:bCs/>
          <w:sz w:val="28"/>
          <w:szCs w:val="22"/>
          <w:lang w:eastAsia="zh-CN"/>
        </w:rPr>
        <w:t>3</w:t>
      </w:r>
    </w:p>
    <w:p w14:paraId="6264F34E" w14:textId="77777777"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3CE17456" w:rsidR="000C7C66" w:rsidRPr="000C7C66" w:rsidRDefault="000C7C66" w:rsidP="000C7C66">
      <w:pPr>
        <w:spacing w:after="200" w:line="276" w:lineRule="auto"/>
        <w:rPr>
          <w:rFonts w:ascii="Arial" w:eastAsia="SimSun" w:hAnsi="Arial" w:cs="Arial"/>
          <w:b/>
          <w:sz w:val="22"/>
          <w:szCs w:val="22"/>
          <w:lang w:eastAsia="zh-CN"/>
        </w:rPr>
      </w:pPr>
      <w:r w:rsidRPr="00E815D2">
        <w:rPr>
          <w:rFonts w:ascii="Arial" w:eastAsia="SimSun" w:hAnsi="Arial" w:cs="Arial"/>
          <w:b/>
          <w:sz w:val="22"/>
          <w:szCs w:val="22"/>
          <w:lang w:eastAsia="zh-CN"/>
        </w:rPr>
        <w:t>Title:</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E31DED" w:rsidRPr="00E31DED">
        <w:rPr>
          <w:rFonts w:ascii="Arial" w:eastAsia="SimSun" w:hAnsi="Arial" w:cs="Arial"/>
          <w:sz w:val="22"/>
          <w:szCs w:val="22"/>
          <w:lang w:eastAsia="zh-CN"/>
        </w:rPr>
        <w:t>T</w:t>
      </w:r>
      <w:r w:rsidR="00E31DED">
        <w:rPr>
          <w:rFonts w:ascii="Arial" w:eastAsia="SimSun" w:hAnsi="Arial" w:cs="Arial"/>
          <w:sz w:val="22"/>
          <w:szCs w:val="22"/>
          <w:lang w:eastAsia="zh-CN"/>
        </w:rPr>
        <w:t>estability aspects</w:t>
      </w:r>
      <w:r w:rsidR="00E31DED">
        <w:rPr>
          <w:rFonts w:ascii="Arial" w:eastAsia="SimSun" w:hAnsi="Arial" w:cs="Arial"/>
          <w:sz w:val="22"/>
          <w:szCs w:val="22"/>
          <w:lang w:eastAsia="zh-CN"/>
        </w:rPr>
        <w:t xml:space="preserve"> for </w:t>
      </w:r>
      <w:r w:rsidR="004F353C">
        <w:rPr>
          <w:rFonts w:ascii="Arial" w:eastAsia="SimSun" w:hAnsi="Arial" w:cs="Arial"/>
          <w:sz w:val="22"/>
          <w:szCs w:val="22"/>
          <w:lang w:eastAsia="zh-CN"/>
        </w:rPr>
        <w:t xml:space="preserve">2Tx </w:t>
      </w:r>
      <w:r w:rsidR="00E31DED">
        <w:rPr>
          <w:rFonts w:ascii="Arial" w:eastAsia="SimSun" w:hAnsi="Arial" w:cs="Arial"/>
          <w:sz w:val="22"/>
          <w:szCs w:val="22"/>
          <w:lang w:eastAsia="zh-CN"/>
        </w:rPr>
        <w:t>TRP</w:t>
      </w:r>
    </w:p>
    <w:p w14:paraId="2E2071A4" w14:textId="03451E96" w:rsidR="000C7C66" w:rsidRPr="000C7C66" w:rsidRDefault="000C7C66" w:rsidP="000C7C66">
      <w:pPr>
        <w:spacing w:after="200" w:line="276" w:lineRule="auto"/>
        <w:rPr>
          <w:rFonts w:ascii="Arial" w:eastAsia="SimSun" w:hAnsi="Arial" w:cs="Arial"/>
          <w:bCs/>
          <w:sz w:val="22"/>
          <w:szCs w:val="22"/>
          <w:lang w:eastAsia="ja-JP"/>
        </w:rPr>
      </w:pPr>
      <w:r w:rsidRPr="000C7C66">
        <w:rPr>
          <w:rFonts w:ascii="Arial" w:eastAsia="SimSun" w:hAnsi="Arial" w:cs="Arial"/>
          <w:b/>
          <w:sz w:val="22"/>
          <w:szCs w:val="22"/>
          <w:lang w:eastAsia="zh-CN"/>
        </w:rPr>
        <w:t>Agenda Item:</w:t>
      </w:r>
      <w:r>
        <w:rPr>
          <w:rFonts w:ascii="Arial" w:eastAsia="SimSun" w:hAnsi="Arial" w:cs="Arial"/>
          <w:sz w:val="22"/>
          <w:szCs w:val="22"/>
          <w:lang w:eastAsia="zh-CN"/>
        </w:rPr>
        <w:tab/>
      </w:r>
      <w:r w:rsidR="00395002">
        <w:rPr>
          <w:rFonts w:ascii="Arial" w:eastAsia="SimSun" w:hAnsi="Arial" w:cs="Arial"/>
          <w:sz w:val="22"/>
          <w:szCs w:val="22"/>
          <w:lang w:eastAsia="zh-CN"/>
        </w:rPr>
        <w:t>9.</w:t>
      </w:r>
      <w:r w:rsidR="004F353C">
        <w:rPr>
          <w:rFonts w:ascii="Arial" w:eastAsia="SimSun" w:hAnsi="Arial" w:cs="Arial"/>
          <w:sz w:val="22"/>
          <w:szCs w:val="22"/>
          <w:lang w:eastAsia="zh-CN"/>
        </w:rPr>
        <w:t>1</w:t>
      </w:r>
      <w:r w:rsidR="00395002">
        <w:rPr>
          <w:rFonts w:ascii="Arial" w:eastAsia="SimSun" w:hAnsi="Arial" w:cs="Arial"/>
          <w:sz w:val="22"/>
          <w:szCs w:val="22"/>
          <w:lang w:eastAsia="zh-CN"/>
        </w:rPr>
        <w:t>5.2</w:t>
      </w:r>
      <w:r w:rsidR="004F353C">
        <w:rPr>
          <w:rFonts w:ascii="Arial" w:eastAsia="SimSun" w:hAnsi="Arial" w:cs="Arial"/>
          <w:sz w:val="22"/>
          <w:szCs w:val="22"/>
          <w:lang w:eastAsia="zh-CN"/>
        </w:rPr>
        <w:t>.1</w:t>
      </w:r>
    </w:p>
    <w:p w14:paraId="2DB46896" w14:textId="12005202"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004F353C">
        <w:rPr>
          <w:rFonts w:ascii="Arial" w:eastAsia="SimSun" w:hAnsi="Arial" w:cs="Arial"/>
          <w:sz w:val="22"/>
          <w:szCs w:val="22"/>
          <w:lang w:eastAsia="zh-CN"/>
        </w:rPr>
        <w:t>Approval</w:t>
      </w:r>
    </w:p>
    <w:p w14:paraId="72D5B4D0" w14:textId="77777777" w:rsidR="009E6D82" w:rsidRPr="009E6D82" w:rsidRDefault="009E6D82" w:rsidP="009E6D82">
      <w:pPr>
        <w:pStyle w:val="Heading1"/>
      </w:pPr>
      <w:r w:rsidRPr="009E6D82">
        <w:t>Introduction</w:t>
      </w:r>
    </w:p>
    <w:p w14:paraId="6F01371D" w14:textId="49D57015" w:rsidR="00792341" w:rsidRPr="00E4181A" w:rsidRDefault="00792341" w:rsidP="00792341">
      <w:pPr>
        <w:rPr>
          <w:lang w:val="en-GB"/>
        </w:rPr>
      </w:pPr>
      <w:r w:rsidRPr="00E4181A">
        <w:rPr>
          <w:lang w:val="en-GB"/>
        </w:rPr>
        <w:t xml:space="preserve">The </w:t>
      </w:r>
      <w:r w:rsidR="00456124">
        <w:rPr>
          <w:lang w:val="en-GB"/>
        </w:rPr>
        <w:t xml:space="preserve">work item on </w:t>
      </w:r>
      <w:r w:rsidRPr="00E4181A">
        <w:rPr>
          <w:lang w:val="en-GB"/>
        </w:rPr>
        <w:t xml:space="preserve">study on </w:t>
      </w:r>
      <w:r w:rsidR="00456124" w:rsidRPr="00456124">
        <w:rPr>
          <w:lang w:val="en-GB"/>
        </w:rPr>
        <w:t>Enhancement of UE TRP and TRS requirements and test methodologies for FR1 (NR SA and EN-DC)</w:t>
      </w:r>
      <w:r>
        <w:rPr>
          <w:lang w:eastAsia="zh-CN"/>
        </w:rPr>
        <w:t xml:space="preserve"> </w:t>
      </w:r>
      <w:r w:rsidR="00B11B95">
        <w:rPr>
          <w:lang w:eastAsia="zh-CN"/>
        </w:rPr>
        <w:fldChar w:fldCharType="begin"/>
      </w:r>
      <w:r w:rsidR="00B11B95">
        <w:rPr>
          <w:lang w:eastAsia="zh-CN"/>
        </w:rPr>
        <w:instrText xml:space="preserve"> REF _Ref127543965 \r \h </w:instrText>
      </w:r>
      <w:r w:rsidR="00B11B95">
        <w:rPr>
          <w:lang w:eastAsia="zh-CN"/>
        </w:rPr>
      </w:r>
      <w:r w:rsidR="00B11B95">
        <w:rPr>
          <w:lang w:eastAsia="zh-CN"/>
        </w:rPr>
        <w:fldChar w:fldCharType="separate"/>
      </w:r>
      <w:r w:rsidR="00456124">
        <w:rPr>
          <w:lang w:eastAsia="zh-CN"/>
        </w:rPr>
        <w:t>[1]</w:t>
      </w:r>
      <w:r w:rsidR="00B11B95">
        <w:rPr>
          <w:lang w:eastAsia="zh-CN"/>
        </w:rPr>
        <w:fldChar w:fldCharType="end"/>
      </w:r>
      <w:r w:rsidRPr="00E4181A">
        <w:rPr>
          <w:lang w:val="en-GB"/>
        </w:rPr>
        <w:t xml:space="preserve"> was </w:t>
      </w:r>
      <w:r>
        <w:rPr>
          <w:lang w:val="en-GB"/>
        </w:rPr>
        <w:t xml:space="preserve">revised </w:t>
      </w:r>
      <w:r w:rsidRPr="00E4181A">
        <w:rPr>
          <w:lang w:val="en-GB"/>
        </w:rPr>
        <w:t xml:space="preserve">during </w:t>
      </w:r>
      <w:r w:rsidRPr="007F6E4F">
        <w:rPr>
          <w:lang w:val="en-GB"/>
        </w:rPr>
        <w:t>RAN #9</w:t>
      </w:r>
      <w:r w:rsidR="00F74D5C">
        <w:rPr>
          <w:lang w:val="en-GB"/>
        </w:rPr>
        <w:t>8</w:t>
      </w:r>
      <w:r w:rsidRPr="007F6E4F">
        <w:rPr>
          <w:lang w:val="en-GB"/>
        </w:rPr>
        <w:t>-e</w:t>
      </w:r>
      <w:r w:rsidRPr="00E4181A">
        <w:rPr>
          <w:lang w:val="en-GB"/>
        </w:rPr>
        <w:t xml:space="preserve"> meeting with the following objective</w:t>
      </w:r>
      <w:r w:rsidR="00456124">
        <w:rPr>
          <w:lang w:val="en-GB"/>
        </w:rPr>
        <w:t xml:space="preserve"> in the core part relative to U</w:t>
      </w:r>
      <w:r w:rsidR="00456124" w:rsidRPr="00456124">
        <w:rPr>
          <w:lang w:val="en-GB"/>
        </w:rPr>
        <w:t>E</w:t>
      </w:r>
      <w:r w:rsidR="00456124">
        <w:rPr>
          <w:lang w:val="en-GB"/>
        </w:rPr>
        <w:t>s</w:t>
      </w:r>
      <w:r w:rsidR="00456124" w:rsidRPr="00456124">
        <w:rPr>
          <w:lang w:val="en-GB"/>
        </w:rPr>
        <w:t xml:space="preserve"> with NR 2Tx configuration</w:t>
      </w:r>
      <w:r w:rsidRPr="00E4181A">
        <w:rPr>
          <w:lang w:val="en-GB"/>
        </w:rPr>
        <w:t>:</w:t>
      </w:r>
    </w:p>
    <w:p w14:paraId="1CAC33BF" w14:textId="77777777" w:rsidR="00792341" w:rsidRDefault="00792341" w:rsidP="00792341">
      <w:pPr>
        <w:jc w:val="both"/>
        <w:rPr>
          <w:i/>
          <w:lang w:val="en-GB"/>
        </w:rPr>
      </w:pPr>
      <w:r w:rsidRPr="00E4181A">
        <w:rPr>
          <w:noProof/>
        </w:rPr>
        <mc:AlternateContent>
          <mc:Choice Requires="wps">
            <w:drawing>
              <wp:inline distT="0" distB="0" distL="0" distR="0" wp14:anchorId="4E8535F4" wp14:editId="6773BFB5">
                <wp:extent cx="1828800" cy="1828800"/>
                <wp:effectExtent l="0" t="0" r="18415" b="17145"/>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42D3E2" w14:textId="77777777" w:rsidR="00456124" w:rsidRPr="00456124" w:rsidRDefault="00456124" w:rsidP="00456124">
                            <w:pPr>
                              <w:overflowPunct w:val="0"/>
                              <w:autoSpaceDE w:val="0"/>
                              <w:autoSpaceDN w:val="0"/>
                              <w:adjustRightInd w:val="0"/>
                              <w:spacing w:after="180" w:line="240" w:lineRule="auto"/>
                              <w:textAlignment w:val="baseline"/>
                              <w:rPr>
                                <w:rFonts w:ascii="Times New Roman" w:eastAsia="SimSun" w:hAnsi="Times New Roman" w:cs="Times New Roman"/>
                                <w:sz w:val="16"/>
                                <w:lang w:val="en-GB" w:eastAsia="ja-JP"/>
                              </w:rPr>
                            </w:pPr>
                            <w:r w:rsidRPr="00456124">
                              <w:rPr>
                                <w:rFonts w:ascii="Times New Roman" w:eastAsia="SimSun" w:hAnsi="Times New Roman" w:cs="Times New Roman"/>
                                <w:sz w:val="16"/>
                                <w:lang w:val="en-GB" w:eastAsia="ja-JP"/>
                              </w:rPr>
                              <w:t>The following objectives are considered in this WI:</w:t>
                            </w:r>
                          </w:p>
                          <w:p w14:paraId="3FC730C9" w14:textId="77777777" w:rsidR="00456124" w:rsidRPr="00456124" w:rsidRDefault="00456124" w:rsidP="00456124">
                            <w:pPr>
                              <w:numPr>
                                <w:ilvl w:val="0"/>
                                <w:numId w:val="18"/>
                              </w:numPr>
                              <w:overflowPunct w:val="0"/>
                              <w:autoSpaceDE w:val="0"/>
                              <w:autoSpaceDN w:val="0"/>
                              <w:adjustRightInd w:val="0"/>
                              <w:spacing w:after="180" w:line="240" w:lineRule="auto"/>
                              <w:ind w:left="360"/>
                              <w:textAlignment w:val="baseline"/>
                              <w:rPr>
                                <w:rFonts w:ascii="Times New Roman" w:eastAsia="Calibri" w:hAnsi="Times New Roman" w:cs="Times New Roman"/>
                                <w:sz w:val="16"/>
                                <w:lang w:eastAsia="en-GB"/>
                              </w:rPr>
                            </w:pPr>
                            <w:r w:rsidRPr="00456124">
                              <w:rPr>
                                <w:rFonts w:ascii="Times New Roman" w:eastAsia="Calibri" w:hAnsi="Times New Roman" w:cs="Times New Roman"/>
                                <w:sz w:val="16"/>
                                <w:lang w:eastAsia="en-GB"/>
                              </w:rPr>
                              <w:t xml:space="preserve">Enhancements of TRP TRS test methodology </w:t>
                            </w:r>
                          </w:p>
                          <w:p w14:paraId="57A764E3" w14:textId="77777777" w:rsidR="00456124" w:rsidRPr="00456124" w:rsidRDefault="00456124" w:rsidP="00456124">
                            <w:pPr>
                              <w:numPr>
                                <w:ilvl w:val="1"/>
                                <w:numId w:val="17"/>
                              </w:numPr>
                              <w:overflowPunct w:val="0"/>
                              <w:autoSpaceDE w:val="0"/>
                              <w:autoSpaceDN w:val="0"/>
                              <w:adjustRightInd w:val="0"/>
                              <w:spacing w:after="180" w:line="240" w:lineRule="auto"/>
                              <w:ind w:left="72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Specify necessary enhancement of the anechoic-chamber based test methodology (i.e. reference test methodology) to support (test methodology defined in TR 38.834 is the baseline):</w:t>
                            </w:r>
                          </w:p>
                          <w:p w14:paraId="4BD63873" w14:textId="77777777" w:rsidR="00456124" w:rsidRPr="00456124" w:rsidRDefault="00456124" w:rsidP="00456124">
                            <w:pPr>
                              <w:numPr>
                                <w:ilvl w:val="2"/>
                                <w:numId w:val="19"/>
                              </w:numPr>
                              <w:overflowPunct w:val="0"/>
                              <w:autoSpaceDE w:val="0"/>
                              <w:autoSpaceDN w:val="0"/>
                              <w:adjustRightInd w:val="0"/>
                              <w:spacing w:after="180" w:line="240" w:lineRule="auto"/>
                              <w:ind w:left="144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UE with NR 2Tx configuration</w:t>
                            </w:r>
                          </w:p>
                          <w:p w14:paraId="74406166" w14:textId="77777777" w:rsidR="00456124" w:rsidRPr="00456124" w:rsidRDefault="00456124" w:rsidP="00456124">
                            <w:pPr>
                              <w:numPr>
                                <w:ilvl w:val="3"/>
                                <w:numId w:val="20"/>
                              </w:numPr>
                              <w:overflowPunct w:val="0"/>
                              <w:autoSpaceDE w:val="0"/>
                              <w:autoSpaceDN w:val="0"/>
                              <w:adjustRightInd w:val="0"/>
                              <w:spacing w:after="180" w:line="240" w:lineRule="auto"/>
                              <w:ind w:left="2160"/>
                              <w:textAlignment w:val="baseline"/>
                              <w:rPr>
                                <w:rFonts w:ascii="Times New Roman" w:eastAsia="SimSun" w:hAnsi="Times New Roman" w:cs="Times New Roman"/>
                                <w:sz w:val="16"/>
                                <w:lang w:val="en-GB" w:eastAsia="zh-TW"/>
                              </w:rPr>
                            </w:pPr>
                            <w:bookmarkStart w:id="1" w:name="_Hlk95478656"/>
                            <w:r w:rsidRPr="00456124">
                              <w:rPr>
                                <w:rFonts w:ascii="Times New Roman" w:eastAsia="SimSun" w:hAnsi="Times New Roman" w:cs="Times New Roman"/>
                                <w:sz w:val="16"/>
                                <w:lang w:val="en-GB" w:eastAsia="zh-TW"/>
                              </w:rPr>
                              <w:t xml:space="preserve">Case 1: </w:t>
                            </w:r>
                            <w:proofErr w:type="spellStart"/>
                            <w:r w:rsidRPr="00456124">
                              <w:rPr>
                                <w:rFonts w:ascii="Times New Roman" w:eastAsia="SimSun" w:hAnsi="Times New Roman" w:cs="Times New Roman"/>
                                <w:sz w:val="16"/>
                                <w:lang w:val="en-GB" w:eastAsia="zh-TW"/>
                              </w:rPr>
                              <w:t>TxD</w:t>
                            </w:r>
                            <w:proofErr w:type="spellEnd"/>
                            <w:r w:rsidRPr="00456124">
                              <w:rPr>
                                <w:rFonts w:ascii="Times New Roman" w:eastAsia="SimSun" w:hAnsi="Times New Roman" w:cs="Times New Roman"/>
                                <w:sz w:val="16"/>
                                <w:lang w:val="en-GB" w:eastAsia="zh-TW"/>
                              </w:rPr>
                              <w:t xml:space="preserve"> (i.e., </w:t>
                            </w:r>
                            <w:proofErr w:type="spellStart"/>
                            <w:r w:rsidRPr="00456124">
                              <w:rPr>
                                <w:rFonts w:ascii="Times New Roman" w:eastAsia="SimSun" w:hAnsi="Times New Roman" w:cs="Times New Roman"/>
                                <w:sz w:val="16"/>
                                <w:lang w:val="en-GB" w:eastAsia="zh-TW"/>
                              </w:rPr>
                              <w:t>TxD</w:t>
                            </w:r>
                            <w:proofErr w:type="spellEnd"/>
                            <w:r w:rsidRPr="00456124">
                              <w:rPr>
                                <w:rFonts w:ascii="Times New Roman" w:eastAsia="SimSun" w:hAnsi="Times New Roman" w:cs="Times New Roman"/>
                                <w:sz w:val="16"/>
                                <w:lang w:val="en-GB" w:eastAsia="zh-TW"/>
                              </w:rPr>
                              <w:t xml:space="preserve"> capability supported)</w:t>
                            </w:r>
                          </w:p>
                          <w:p w14:paraId="64E58D26" w14:textId="77777777" w:rsidR="00456124" w:rsidRPr="00456124" w:rsidRDefault="00456124" w:rsidP="00456124">
                            <w:pPr>
                              <w:numPr>
                                <w:ilvl w:val="3"/>
                                <w:numId w:val="20"/>
                              </w:numPr>
                              <w:overflowPunct w:val="0"/>
                              <w:autoSpaceDE w:val="0"/>
                              <w:autoSpaceDN w:val="0"/>
                              <w:adjustRightInd w:val="0"/>
                              <w:spacing w:after="180" w:line="240" w:lineRule="auto"/>
                              <w:ind w:left="216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Case 2: single layer UL-MIMO (i.e., codebook-based capability supported)</w:t>
                            </w:r>
                          </w:p>
                          <w:p w14:paraId="5564D7D3" w14:textId="77777777" w:rsidR="00456124" w:rsidRPr="00456124" w:rsidRDefault="00456124" w:rsidP="00456124">
                            <w:pPr>
                              <w:numPr>
                                <w:ilvl w:val="4"/>
                                <w:numId w:val="21"/>
                              </w:numPr>
                              <w:overflowPunct w:val="0"/>
                              <w:autoSpaceDE w:val="0"/>
                              <w:autoSpaceDN w:val="0"/>
                              <w:adjustRightInd w:val="0"/>
                              <w:spacing w:after="180" w:line="240" w:lineRule="auto"/>
                              <w:ind w:left="288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Study proper configuration from UE implementation and test system feasibility perspective</w:t>
                            </w:r>
                          </w:p>
                          <w:p w14:paraId="259351AE" w14:textId="43102641" w:rsidR="006274C5" w:rsidRPr="00456124" w:rsidRDefault="00456124" w:rsidP="00456124">
                            <w:pPr>
                              <w:numPr>
                                <w:ilvl w:val="3"/>
                                <w:numId w:val="20"/>
                              </w:numPr>
                              <w:overflowPunct w:val="0"/>
                              <w:autoSpaceDE w:val="0"/>
                              <w:autoSpaceDN w:val="0"/>
                              <w:adjustRightInd w:val="0"/>
                              <w:spacing w:after="180" w:line="240" w:lineRule="auto"/>
                              <w:ind w:left="216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Define test case applicability for case 1 and case 2</w:t>
                            </w:r>
                            <w:bookmarkEnd w:id="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E8535F4" id="_x0000_t202" coordsize="21600,21600" o:spt="202" path="m,l,21600r21600,l21600,xe">
                <v:stroke joinstyle="miter"/>
                <v:path gradientshapeok="t" o:connecttype="rect"/>
              </v:shapetype>
              <v:shape id="Text Box 1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DSngeM6AgAAegQAAA4AAAAAAAAAAAAAAAAA&#10;LgIAAGRycy9lMm9Eb2MueG1sUEsBAi0AFAAGAAgAAAAhALcMAwjXAAAABQEAAA8AAAAAAAAAAAAA&#10;AAAAlAQAAGRycy9kb3ducmV2LnhtbFBLBQYAAAAABAAEAPMAAACYBQAAAAA=&#10;" filled="f" strokeweight=".5pt">
                <v:textbox style="mso-fit-shape-to-text:t">
                  <w:txbxContent>
                    <w:p w14:paraId="1542D3E2" w14:textId="77777777" w:rsidR="00456124" w:rsidRPr="00456124" w:rsidRDefault="00456124" w:rsidP="00456124">
                      <w:pPr>
                        <w:overflowPunct w:val="0"/>
                        <w:autoSpaceDE w:val="0"/>
                        <w:autoSpaceDN w:val="0"/>
                        <w:adjustRightInd w:val="0"/>
                        <w:spacing w:after="180" w:line="240" w:lineRule="auto"/>
                        <w:textAlignment w:val="baseline"/>
                        <w:rPr>
                          <w:rFonts w:ascii="Times New Roman" w:eastAsia="SimSun" w:hAnsi="Times New Roman" w:cs="Times New Roman"/>
                          <w:sz w:val="16"/>
                          <w:lang w:val="en-GB" w:eastAsia="ja-JP"/>
                        </w:rPr>
                      </w:pPr>
                      <w:r w:rsidRPr="00456124">
                        <w:rPr>
                          <w:rFonts w:ascii="Times New Roman" w:eastAsia="SimSun" w:hAnsi="Times New Roman" w:cs="Times New Roman"/>
                          <w:sz w:val="16"/>
                          <w:lang w:val="en-GB" w:eastAsia="ja-JP"/>
                        </w:rPr>
                        <w:t>The following objectives are considered in this WI:</w:t>
                      </w:r>
                    </w:p>
                    <w:p w14:paraId="3FC730C9" w14:textId="77777777" w:rsidR="00456124" w:rsidRPr="00456124" w:rsidRDefault="00456124" w:rsidP="00456124">
                      <w:pPr>
                        <w:numPr>
                          <w:ilvl w:val="0"/>
                          <w:numId w:val="18"/>
                        </w:numPr>
                        <w:overflowPunct w:val="0"/>
                        <w:autoSpaceDE w:val="0"/>
                        <w:autoSpaceDN w:val="0"/>
                        <w:adjustRightInd w:val="0"/>
                        <w:spacing w:after="180" w:line="240" w:lineRule="auto"/>
                        <w:ind w:left="360"/>
                        <w:textAlignment w:val="baseline"/>
                        <w:rPr>
                          <w:rFonts w:ascii="Times New Roman" w:eastAsia="Calibri" w:hAnsi="Times New Roman" w:cs="Times New Roman"/>
                          <w:sz w:val="16"/>
                          <w:lang w:eastAsia="en-GB"/>
                        </w:rPr>
                      </w:pPr>
                      <w:r w:rsidRPr="00456124">
                        <w:rPr>
                          <w:rFonts w:ascii="Times New Roman" w:eastAsia="Calibri" w:hAnsi="Times New Roman" w:cs="Times New Roman"/>
                          <w:sz w:val="16"/>
                          <w:lang w:eastAsia="en-GB"/>
                        </w:rPr>
                        <w:t xml:space="preserve">Enhancements of TRP TRS test methodology </w:t>
                      </w:r>
                    </w:p>
                    <w:p w14:paraId="57A764E3" w14:textId="77777777" w:rsidR="00456124" w:rsidRPr="00456124" w:rsidRDefault="00456124" w:rsidP="00456124">
                      <w:pPr>
                        <w:numPr>
                          <w:ilvl w:val="1"/>
                          <w:numId w:val="17"/>
                        </w:numPr>
                        <w:overflowPunct w:val="0"/>
                        <w:autoSpaceDE w:val="0"/>
                        <w:autoSpaceDN w:val="0"/>
                        <w:adjustRightInd w:val="0"/>
                        <w:spacing w:after="180" w:line="240" w:lineRule="auto"/>
                        <w:ind w:left="72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Specify necessary enhancement of the anechoic-chamber based test methodology (i.e. reference test methodology) to support (test methodology defined in TR 38.834 is the baseline):</w:t>
                      </w:r>
                    </w:p>
                    <w:p w14:paraId="4BD63873" w14:textId="77777777" w:rsidR="00456124" w:rsidRPr="00456124" w:rsidRDefault="00456124" w:rsidP="00456124">
                      <w:pPr>
                        <w:numPr>
                          <w:ilvl w:val="2"/>
                          <w:numId w:val="19"/>
                        </w:numPr>
                        <w:overflowPunct w:val="0"/>
                        <w:autoSpaceDE w:val="0"/>
                        <w:autoSpaceDN w:val="0"/>
                        <w:adjustRightInd w:val="0"/>
                        <w:spacing w:after="180" w:line="240" w:lineRule="auto"/>
                        <w:ind w:left="144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UE with NR 2Tx configuration</w:t>
                      </w:r>
                    </w:p>
                    <w:p w14:paraId="74406166" w14:textId="77777777" w:rsidR="00456124" w:rsidRPr="00456124" w:rsidRDefault="00456124" w:rsidP="00456124">
                      <w:pPr>
                        <w:numPr>
                          <w:ilvl w:val="3"/>
                          <w:numId w:val="20"/>
                        </w:numPr>
                        <w:overflowPunct w:val="0"/>
                        <w:autoSpaceDE w:val="0"/>
                        <w:autoSpaceDN w:val="0"/>
                        <w:adjustRightInd w:val="0"/>
                        <w:spacing w:after="180" w:line="240" w:lineRule="auto"/>
                        <w:ind w:left="2160"/>
                        <w:textAlignment w:val="baseline"/>
                        <w:rPr>
                          <w:rFonts w:ascii="Times New Roman" w:eastAsia="SimSun" w:hAnsi="Times New Roman" w:cs="Times New Roman"/>
                          <w:sz w:val="16"/>
                          <w:lang w:val="en-GB" w:eastAsia="zh-TW"/>
                        </w:rPr>
                      </w:pPr>
                      <w:bookmarkStart w:id="2" w:name="_Hlk95478656"/>
                      <w:r w:rsidRPr="00456124">
                        <w:rPr>
                          <w:rFonts w:ascii="Times New Roman" w:eastAsia="SimSun" w:hAnsi="Times New Roman" w:cs="Times New Roman"/>
                          <w:sz w:val="16"/>
                          <w:lang w:val="en-GB" w:eastAsia="zh-TW"/>
                        </w:rPr>
                        <w:t xml:space="preserve">Case 1: </w:t>
                      </w:r>
                      <w:proofErr w:type="spellStart"/>
                      <w:r w:rsidRPr="00456124">
                        <w:rPr>
                          <w:rFonts w:ascii="Times New Roman" w:eastAsia="SimSun" w:hAnsi="Times New Roman" w:cs="Times New Roman"/>
                          <w:sz w:val="16"/>
                          <w:lang w:val="en-GB" w:eastAsia="zh-TW"/>
                        </w:rPr>
                        <w:t>TxD</w:t>
                      </w:r>
                      <w:proofErr w:type="spellEnd"/>
                      <w:r w:rsidRPr="00456124">
                        <w:rPr>
                          <w:rFonts w:ascii="Times New Roman" w:eastAsia="SimSun" w:hAnsi="Times New Roman" w:cs="Times New Roman"/>
                          <w:sz w:val="16"/>
                          <w:lang w:val="en-GB" w:eastAsia="zh-TW"/>
                        </w:rPr>
                        <w:t xml:space="preserve"> (i.e., </w:t>
                      </w:r>
                      <w:proofErr w:type="spellStart"/>
                      <w:r w:rsidRPr="00456124">
                        <w:rPr>
                          <w:rFonts w:ascii="Times New Roman" w:eastAsia="SimSun" w:hAnsi="Times New Roman" w:cs="Times New Roman"/>
                          <w:sz w:val="16"/>
                          <w:lang w:val="en-GB" w:eastAsia="zh-TW"/>
                        </w:rPr>
                        <w:t>TxD</w:t>
                      </w:r>
                      <w:proofErr w:type="spellEnd"/>
                      <w:r w:rsidRPr="00456124">
                        <w:rPr>
                          <w:rFonts w:ascii="Times New Roman" w:eastAsia="SimSun" w:hAnsi="Times New Roman" w:cs="Times New Roman"/>
                          <w:sz w:val="16"/>
                          <w:lang w:val="en-GB" w:eastAsia="zh-TW"/>
                        </w:rPr>
                        <w:t xml:space="preserve"> capability supported)</w:t>
                      </w:r>
                    </w:p>
                    <w:p w14:paraId="64E58D26" w14:textId="77777777" w:rsidR="00456124" w:rsidRPr="00456124" w:rsidRDefault="00456124" w:rsidP="00456124">
                      <w:pPr>
                        <w:numPr>
                          <w:ilvl w:val="3"/>
                          <w:numId w:val="20"/>
                        </w:numPr>
                        <w:overflowPunct w:val="0"/>
                        <w:autoSpaceDE w:val="0"/>
                        <w:autoSpaceDN w:val="0"/>
                        <w:adjustRightInd w:val="0"/>
                        <w:spacing w:after="180" w:line="240" w:lineRule="auto"/>
                        <w:ind w:left="216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Case 2: single layer UL-MIMO (i.e., codebook-based capability supported)</w:t>
                      </w:r>
                    </w:p>
                    <w:p w14:paraId="5564D7D3" w14:textId="77777777" w:rsidR="00456124" w:rsidRPr="00456124" w:rsidRDefault="00456124" w:rsidP="00456124">
                      <w:pPr>
                        <w:numPr>
                          <w:ilvl w:val="4"/>
                          <w:numId w:val="21"/>
                        </w:numPr>
                        <w:overflowPunct w:val="0"/>
                        <w:autoSpaceDE w:val="0"/>
                        <w:autoSpaceDN w:val="0"/>
                        <w:adjustRightInd w:val="0"/>
                        <w:spacing w:after="180" w:line="240" w:lineRule="auto"/>
                        <w:ind w:left="288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Study proper configuration from UE implementation and test system feasibility perspective</w:t>
                      </w:r>
                    </w:p>
                    <w:p w14:paraId="259351AE" w14:textId="43102641" w:rsidR="006274C5" w:rsidRPr="00456124" w:rsidRDefault="00456124" w:rsidP="00456124">
                      <w:pPr>
                        <w:numPr>
                          <w:ilvl w:val="3"/>
                          <w:numId w:val="20"/>
                        </w:numPr>
                        <w:overflowPunct w:val="0"/>
                        <w:autoSpaceDE w:val="0"/>
                        <w:autoSpaceDN w:val="0"/>
                        <w:adjustRightInd w:val="0"/>
                        <w:spacing w:after="180" w:line="240" w:lineRule="auto"/>
                        <w:ind w:left="2160"/>
                        <w:textAlignment w:val="baseline"/>
                        <w:rPr>
                          <w:rFonts w:ascii="Times New Roman" w:eastAsia="SimSun" w:hAnsi="Times New Roman" w:cs="Times New Roman"/>
                          <w:sz w:val="16"/>
                          <w:lang w:val="en-GB" w:eastAsia="zh-TW"/>
                        </w:rPr>
                      </w:pPr>
                      <w:r w:rsidRPr="00456124">
                        <w:rPr>
                          <w:rFonts w:ascii="Times New Roman" w:eastAsia="SimSun" w:hAnsi="Times New Roman" w:cs="Times New Roman"/>
                          <w:sz w:val="16"/>
                          <w:lang w:val="en-GB" w:eastAsia="zh-TW"/>
                        </w:rPr>
                        <w:t>Define test case applicability for case 1 and case 2</w:t>
                      </w:r>
                      <w:bookmarkEnd w:id="2"/>
                    </w:p>
                  </w:txbxContent>
                </v:textbox>
                <w10:anchorlock/>
              </v:shape>
            </w:pict>
          </mc:Fallback>
        </mc:AlternateContent>
      </w:r>
    </w:p>
    <w:p w14:paraId="6B1C52DF" w14:textId="03025953" w:rsidR="00792341" w:rsidRPr="00792341" w:rsidRDefault="00792341" w:rsidP="004211BC">
      <w:r w:rsidRPr="00641928">
        <w:t xml:space="preserve">We present in this contribution our views regarding the </w:t>
      </w:r>
      <w:r w:rsidR="00456124">
        <w:t>topics</w:t>
      </w:r>
      <w:r w:rsidRPr="00641928">
        <w:t xml:space="preserve"> for further discussion identified in the last WF in</w:t>
      </w:r>
      <w:r>
        <w:t xml:space="preserve"> </w:t>
      </w:r>
      <w:r w:rsidR="00B11B95">
        <w:fldChar w:fldCharType="begin"/>
      </w:r>
      <w:r w:rsidR="00B11B95">
        <w:instrText xml:space="preserve"> REF _Ref127543973 \r \h </w:instrText>
      </w:r>
      <w:r w:rsidR="00B11B95">
        <w:fldChar w:fldCharType="separate"/>
      </w:r>
      <w:r w:rsidR="00B11B95">
        <w:t>[2]</w:t>
      </w:r>
      <w:r w:rsidR="00B11B95">
        <w:fldChar w:fldCharType="end"/>
      </w:r>
      <w:r w:rsidR="00AE6D96">
        <w:t xml:space="preserve">, considering the </w:t>
      </w:r>
      <w:r w:rsidR="00AE6D96">
        <w:t>inputs</w:t>
      </w:r>
      <w:r w:rsidR="00AE6D96">
        <w:t xml:space="preserve"> d</w:t>
      </w:r>
      <w:r w:rsidR="00AE6D96">
        <w:t xml:space="preserve">uring </w:t>
      </w:r>
      <w:r w:rsidR="00AE6D96">
        <w:t xml:space="preserve">the </w:t>
      </w:r>
      <w:r w:rsidR="00AE6D96">
        <w:t>past two meetings [</w:t>
      </w:r>
      <w:r w:rsidR="00AE6D96" w:rsidRPr="00456124">
        <w:rPr>
          <w:highlight w:val="yellow"/>
        </w:rPr>
        <w:t xml:space="preserve">Samsung </w:t>
      </w:r>
      <w:proofErr w:type="spellStart"/>
      <w:r w:rsidR="00AE6D96" w:rsidRPr="00456124">
        <w:rPr>
          <w:highlight w:val="yellow"/>
        </w:rPr>
        <w:t>nov</w:t>
      </w:r>
      <w:proofErr w:type="spellEnd"/>
      <w:r w:rsidR="00AE6D96" w:rsidRPr="00456124">
        <w:rPr>
          <w:highlight w:val="yellow"/>
        </w:rPr>
        <w:t xml:space="preserve">, apple </w:t>
      </w:r>
      <w:proofErr w:type="spellStart"/>
      <w:r w:rsidR="00AE6D96" w:rsidRPr="00456124">
        <w:rPr>
          <w:highlight w:val="yellow"/>
        </w:rPr>
        <w:t>nov</w:t>
      </w:r>
      <w:proofErr w:type="spellEnd"/>
      <w:r w:rsidR="00AE6D96" w:rsidRPr="00456124">
        <w:rPr>
          <w:highlight w:val="yellow"/>
        </w:rPr>
        <w:t>, Huawei oct</w:t>
      </w:r>
      <w:r w:rsidR="00AE6D96">
        <w:t xml:space="preserve">] </w:t>
      </w:r>
      <w:r w:rsidR="00AE6D96">
        <w:t xml:space="preserve">that </w:t>
      </w:r>
      <w:r w:rsidR="00AE6D96">
        <w:t xml:space="preserve">have analyzed different options and potential effects for </w:t>
      </w:r>
      <w:r w:rsidR="00AE6D96" w:rsidRPr="00FB7B0D">
        <w:t>2Tx antenna active simultaneously for 2Tx testing</w:t>
      </w:r>
      <w:r w:rsidR="00AE6D96">
        <w:t>.</w:t>
      </w:r>
    </w:p>
    <w:p w14:paraId="7BE54BCA" w14:textId="5D08D9D5" w:rsidR="00E31DED" w:rsidRDefault="00AE6D96" w:rsidP="009E6D82">
      <w:pPr>
        <w:pStyle w:val="Heading1"/>
      </w:pPr>
      <w:r>
        <w:t>TPMI-based approach</w:t>
      </w:r>
    </w:p>
    <w:p w14:paraId="782D4957" w14:textId="492FAD3E" w:rsidR="00A37851" w:rsidRDefault="00A37851" w:rsidP="00E31DED">
      <w:r>
        <w:t xml:space="preserve">The proposal to use TPMI-based approach seems like a good compromise to </w:t>
      </w:r>
      <w:r w:rsidR="00AE6D96">
        <w:t xml:space="preserve">cover </w:t>
      </w:r>
      <w:r>
        <w:t xml:space="preserve">several different </w:t>
      </w:r>
      <w:r w:rsidR="00AE6D96">
        <w:t xml:space="preserve">UE </w:t>
      </w:r>
      <w:r>
        <w:t>implementations</w:t>
      </w:r>
      <w:r w:rsidR="00AE6D96">
        <w:t xml:space="preserve"> and provide a TRP result representative of the best radiated performance. Even though, </w:t>
      </w:r>
      <w:r>
        <w:t>it has an impact of test time</w:t>
      </w:r>
      <w:r w:rsidR="00AE6D96">
        <w:t xml:space="preserve"> since the test equipment would require to check sequentially </w:t>
      </w:r>
      <w:r w:rsidR="00AE6D96" w:rsidRPr="00AE6D96">
        <w:rPr>
          <w:i/>
        </w:rPr>
        <w:t>n</w:t>
      </w:r>
      <w:r w:rsidR="00AE6D96">
        <w:noBreakHyphen/>
        <w:t xml:space="preserve">times EIRP per grid point after setting the different </w:t>
      </w:r>
      <w:r w:rsidR="00AE6D96" w:rsidRPr="00AE6D96">
        <w:rPr>
          <w:i/>
        </w:rPr>
        <w:t>n</w:t>
      </w:r>
      <w:r w:rsidR="00AE6D96">
        <w:t xml:space="preserve">-different TPMI indexes. Thus, an increase of </w:t>
      </w:r>
      <w:r w:rsidR="00AE6D96" w:rsidRPr="00AE6D96">
        <w:rPr>
          <w:i/>
        </w:rPr>
        <w:t>n</w:t>
      </w:r>
      <w:r w:rsidR="00AE6D96">
        <w:noBreakHyphen/>
      </w:r>
      <w:r w:rsidR="00AE6D96" w:rsidRPr="00AE6D96">
        <w:t>times</w:t>
      </w:r>
      <w:r w:rsidR="00AE6D96">
        <w:t xml:space="preserve"> the total TRP measurement time can be expected.</w:t>
      </w:r>
    </w:p>
    <w:p w14:paraId="40CC41A3" w14:textId="158A3F09" w:rsidR="00A37851" w:rsidRDefault="00AE6D96" w:rsidP="00E31DED">
      <w:bookmarkStart w:id="3" w:name="_Toc127574000"/>
      <w:bookmarkStart w:id="4" w:name="_Toc127574364"/>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Pr>
          <w:b/>
          <w:noProof/>
        </w:rPr>
        <w:t>1</w:t>
      </w:r>
      <w:r w:rsidRPr="006E429E">
        <w:rPr>
          <w:b/>
        </w:rPr>
        <w:fldChar w:fldCharType="end"/>
      </w:r>
      <w:r w:rsidRPr="006E429E">
        <w:rPr>
          <w:b/>
        </w:rPr>
        <w:t>:</w:t>
      </w:r>
      <w:r w:rsidRPr="006E429E">
        <w:t xml:space="preserve"> </w:t>
      </w:r>
      <w:r>
        <w:t>TPMI-based approach</w:t>
      </w:r>
      <w:r>
        <w:t xml:space="preserve"> for TRP testing implies an increase of </w:t>
      </w:r>
      <w:r w:rsidRPr="00AE6D96">
        <w:rPr>
          <w:i/>
        </w:rPr>
        <w:t>n</w:t>
      </w:r>
      <w:r>
        <w:t xml:space="preserve">-times the total test time, being </w:t>
      </w:r>
      <w:proofErr w:type="spellStart"/>
      <w:r w:rsidRPr="00AE6D96">
        <w:rPr>
          <w:i/>
        </w:rPr>
        <w:t>n</w:t>
      </w:r>
      <w:proofErr w:type="spellEnd"/>
      <w:r>
        <w:t xml:space="preserve"> the number of different TPMI indexes to check</w:t>
      </w:r>
      <w:r w:rsidRPr="006E429E">
        <w:t>.</w:t>
      </w:r>
      <w:bookmarkEnd w:id="3"/>
      <w:bookmarkEnd w:id="4"/>
    </w:p>
    <w:p w14:paraId="73A0FE81" w14:textId="77777777" w:rsidR="00177B89" w:rsidRDefault="00177B89" w:rsidP="00E31DED"/>
    <w:p w14:paraId="1AB4186F" w14:textId="2622B10A" w:rsidR="00AE6D96" w:rsidRDefault="00AE6D96" w:rsidP="009E6D82">
      <w:pPr>
        <w:pStyle w:val="Heading1"/>
      </w:pPr>
      <w:r>
        <w:t>Phase difference impact</w:t>
      </w:r>
    </w:p>
    <w:p w14:paraId="6DCD930C" w14:textId="77777777" w:rsidR="00AE6D96" w:rsidRDefault="00AE6D96" w:rsidP="00AE6D96">
      <w:r>
        <w:t xml:space="preserve">The other critical aspect </w:t>
      </w:r>
      <w:r>
        <w:t xml:space="preserve">discussed so far </w:t>
      </w:r>
      <w:r>
        <w:t xml:space="preserve">has been the effect of the relative phase error between Tx antennas and how it may affect the TRP result over time. Based on the inputs from UE and chipset vendors, the phase variation between antennas </w:t>
      </w:r>
      <w:r>
        <w:t>may have large variability among different implementations and so it has to be analyzed carefully.</w:t>
      </w:r>
    </w:p>
    <w:p w14:paraId="2A6F06E4" w14:textId="51BC0FD8" w:rsidR="00AE6D96" w:rsidRDefault="00AE6D96" w:rsidP="00AE6D96">
      <w:r>
        <w:lastRenderedPageBreak/>
        <w:t xml:space="preserve">From test methodology point of view, we can identify two major elements which, if combined properly, will </w:t>
      </w:r>
      <w:r w:rsidR="00177B89">
        <w:t>help achieve the priority of defining 2Tx testing with 2Tx antenna active simultaneously:</w:t>
      </w:r>
    </w:p>
    <w:p w14:paraId="09D4C3D0" w14:textId="26C8F126" w:rsidR="00177B89" w:rsidRDefault="00177B89" w:rsidP="00177B89">
      <w:pPr>
        <w:pStyle w:val="ListParagraph"/>
        <w:numPr>
          <w:ilvl w:val="0"/>
          <w:numId w:val="22"/>
        </w:numPr>
      </w:pPr>
      <w:r>
        <w:t>Average time in which the phase variation / difference between the 2 Tx antennas is assumed to be stable.</w:t>
      </w:r>
    </w:p>
    <w:p w14:paraId="5FC7F78C" w14:textId="63EAA278" w:rsidR="00177B89" w:rsidRDefault="00177B89" w:rsidP="00177B89">
      <w:pPr>
        <w:pStyle w:val="ListParagraph"/>
        <w:numPr>
          <w:ilvl w:val="0"/>
          <w:numId w:val="22"/>
        </w:numPr>
      </w:pPr>
      <w:r>
        <w:t>Measurement Uncertainty related to insufficient average time.</w:t>
      </w:r>
    </w:p>
    <w:p w14:paraId="3B67CBD5" w14:textId="243FB1F9" w:rsidR="00177B89" w:rsidRDefault="00177B89" w:rsidP="00177B89">
      <w:r>
        <w:t xml:space="preserve">In our understanding, a simple solution to avoid #2 requires to increase the time to perform the EIRP per grid point in a way that the overall radiation pattern is captured properly.  </w:t>
      </w:r>
    </w:p>
    <w:p w14:paraId="00682376" w14:textId="3A9B5355" w:rsidR="00AE6D96" w:rsidRDefault="00AE6D96" w:rsidP="00AE6D96">
      <w:bookmarkStart w:id="5" w:name="_Toc127574002"/>
      <w:bookmarkStart w:id="6" w:name="_Toc127574363"/>
      <w:r w:rsidRPr="006E429E">
        <w:rPr>
          <w:b/>
        </w:rPr>
        <w:t xml:space="preserve">Proposal </w:t>
      </w:r>
      <w:r w:rsidRPr="006E429E">
        <w:rPr>
          <w:b/>
        </w:rPr>
        <w:fldChar w:fldCharType="begin"/>
      </w:r>
      <w:r w:rsidRPr="006E429E">
        <w:rPr>
          <w:b/>
        </w:rPr>
        <w:instrText xml:space="preserve"> SEQ Proposal \* ARABIC </w:instrText>
      </w:r>
      <w:r w:rsidRPr="006E429E">
        <w:rPr>
          <w:b/>
        </w:rPr>
        <w:fldChar w:fldCharType="separate"/>
      </w:r>
      <w:r>
        <w:rPr>
          <w:b/>
          <w:noProof/>
        </w:rPr>
        <w:t>1</w:t>
      </w:r>
      <w:r w:rsidRPr="006E429E">
        <w:rPr>
          <w:b/>
        </w:rPr>
        <w:fldChar w:fldCharType="end"/>
      </w:r>
      <w:r w:rsidRPr="006E429E">
        <w:rPr>
          <w:b/>
        </w:rPr>
        <w:t>:</w:t>
      </w:r>
      <w:r w:rsidRPr="006E429E">
        <w:t xml:space="preserve"> </w:t>
      </w:r>
      <w:r>
        <w:t>RAN4 to study the minimum average time per EIRP measurement on each grid point.</w:t>
      </w:r>
      <w:bookmarkEnd w:id="5"/>
      <w:bookmarkEnd w:id="6"/>
      <w:r w:rsidRPr="006E429E">
        <w:t xml:space="preserve"> </w:t>
      </w:r>
    </w:p>
    <w:p w14:paraId="65DE63E1" w14:textId="301DC2A6" w:rsidR="00177B89" w:rsidRDefault="00177B89" w:rsidP="00AE6D96">
      <w:r>
        <w:t>UE and chipset vendors feedback with respect to this minimum average time is encouraged, and c</w:t>
      </w:r>
      <w:r w:rsidR="004C4EE7">
        <w:t xml:space="preserve">ould </w:t>
      </w:r>
      <w:r>
        <w:t xml:space="preserve">be studied </w:t>
      </w:r>
      <w:r w:rsidR="004C4EE7">
        <w:t>by comparing EIRP/TRP results for the same device when testing independently each Tx antenna, and then combining into one single EIRP/TRP value, versus the EIRP/TRP test results with different average time per EIRP when enabling the 2Tx antenna active simultaneously.</w:t>
      </w:r>
    </w:p>
    <w:p w14:paraId="6CC7C19E" w14:textId="77777777" w:rsidR="00177B89" w:rsidRDefault="00177B89" w:rsidP="00AE6D96"/>
    <w:p w14:paraId="73D8AE5B" w14:textId="3367394C" w:rsidR="00177B89" w:rsidRPr="006E429E" w:rsidRDefault="004C4EE7" w:rsidP="00AE6D96">
      <w:r>
        <w:t>When feedback is provided and i</w:t>
      </w:r>
      <w:r w:rsidR="00177B89">
        <w:t>n case the resulting minimum average time per EIRP measurement is too long, an additional MU term could be defined</w:t>
      </w:r>
      <w:r>
        <w:t xml:space="preserve"> as defined in #2 above</w:t>
      </w:r>
      <w:r w:rsidR="00177B89">
        <w:t xml:space="preserve">. </w:t>
      </w:r>
    </w:p>
    <w:p w14:paraId="1BEEA487" w14:textId="0089672C" w:rsidR="00AE6D96" w:rsidRDefault="00AE6D96" w:rsidP="00AE6D96"/>
    <w:p w14:paraId="3247B1D1" w14:textId="3FE77E96" w:rsidR="004C4EE7" w:rsidRDefault="004C4EE7" w:rsidP="00AE6D96">
      <w:r>
        <w:t>In case the phase difference impact cannot be assessed, or accounted through MU, the only remaining option is to test each Tx antenna independently, which present a number of side effects in testing time and MU:</w:t>
      </w:r>
    </w:p>
    <w:p w14:paraId="36EBDFA3" w14:textId="22814435" w:rsidR="004C4EE7" w:rsidRDefault="004C4EE7" w:rsidP="004C4EE7">
      <w:pPr>
        <w:pStyle w:val="ListParagraph"/>
        <w:numPr>
          <w:ilvl w:val="0"/>
          <w:numId w:val="23"/>
        </w:numPr>
      </w:pPr>
      <w:r>
        <w:t>Double test time.</w:t>
      </w:r>
    </w:p>
    <w:p w14:paraId="54225F2C" w14:textId="2517EADF" w:rsidR="004C4EE7" w:rsidRDefault="004C4EE7" w:rsidP="004C4EE7">
      <w:pPr>
        <w:pStyle w:val="ListParagraph"/>
        <w:numPr>
          <w:ilvl w:val="0"/>
          <w:numId w:val="23"/>
        </w:numPr>
      </w:pPr>
      <w:r>
        <w:t>Need for UE vendors to provide labs with software tools to control Tx antennas.</w:t>
      </w:r>
    </w:p>
    <w:p w14:paraId="219A36BE" w14:textId="7A0D39AD" w:rsidR="004C4EE7" w:rsidRDefault="004C4EE7" w:rsidP="004C4EE7">
      <w:pPr>
        <w:pStyle w:val="ListParagraph"/>
        <w:numPr>
          <w:ilvl w:val="0"/>
          <w:numId w:val="23"/>
        </w:numPr>
      </w:pPr>
      <w:r>
        <w:t>Additional MU because of UE repositioning inside the chamber between the test of each Tx antenna.</w:t>
      </w:r>
    </w:p>
    <w:p w14:paraId="686A99F5" w14:textId="6D579C12" w:rsidR="004C4EE7" w:rsidRPr="00AE6D96" w:rsidRDefault="004C4EE7" w:rsidP="004C4EE7">
      <w:bookmarkStart w:id="7" w:name="_Toc127574365"/>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Pr>
          <w:b/>
          <w:noProof/>
        </w:rPr>
        <w:t>2</w:t>
      </w:r>
      <w:r w:rsidRPr="006E429E">
        <w:rPr>
          <w:b/>
        </w:rPr>
        <w:fldChar w:fldCharType="end"/>
      </w:r>
      <w:r w:rsidRPr="006E429E">
        <w:rPr>
          <w:b/>
        </w:rPr>
        <w:t>:</w:t>
      </w:r>
      <w:r w:rsidRPr="006E429E">
        <w:t xml:space="preserve"> </w:t>
      </w:r>
      <w:r>
        <w:t xml:space="preserve">the option to test </w:t>
      </w:r>
      <w:r>
        <w:t>each Tx antenna independently</w:t>
      </w:r>
      <w:r>
        <w:t xml:space="preserve"> present a number of side effects in testing time and MU.</w:t>
      </w:r>
      <w:bookmarkEnd w:id="7"/>
    </w:p>
    <w:p w14:paraId="11F4E94F" w14:textId="77777777" w:rsidR="00492206" w:rsidRDefault="00492206" w:rsidP="009E6D82">
      <w:pPr>
        <w:pStyle w:val="Heading1"/>
      </w:pPr>
      <w:r>
        <w:t>Proposal</w:t>
      </w:r>
    </w:p>
    <w:p w14:paraId="30C3B6A5" w14:textId="77777777" w:rsidR="006E429E" w:rsidRPr="006E429E" w:rsidRDefault="006E429E" w:rsidP="006E429E">
      <w:r w:rsidRPr="006E429E">
        <w:t>In this contribution, the following observations and proposals were made:</w:t>
      </w:r>
    </w:p>
    <w:p w14:paraId="6A4008DC" w14:textId="77777777" w:rsidR="004C4EE7" w:rsidRDefault="006E429E">
      <w:pPr>
        <w:pStyle w:val="TableofFigures"/>
        <w:tabs>
          <w:tab w:val="right" w:leader="dot" w:pos="9016"/>
        </w:tabs>
        <w:rPr>
          <w:rFonts w:eastAsiaTheme="minorEastAsia"/>
          <w:noProof/>
          <w:sz w:val="22"/>
          <w:szCs w:val="22"/>
        </w:rPr>
      </w:pPr>
      <w:r>
        <w:fldChar w:fldCharType="begin"/>
      </w:r>
      <w:r>
        <w:instrText xml:space="preserve"> TOC \n \c "Observation" </w:instrText>
      </w:r>
      <w:r>
        <w:fldChar w:fldCharType="separate"/>
      </w:r>
      <w:bookmarkStart w:id="8" w:name="_GoBack"/>
      <w:bookmarkEnd w:id="8"/>
      <w:r w:rsidR="004C4EE7" w:rsidRPr="00F01D1A">
        <w:rPr>
          <w:b/>
          <w:noProof/>
        </w:rPr>
        <w:t>Observation 1:</w:t>
      </w:r>
      <w:r w:rsidR="004C4EE7">
        <w:rPr>
          <w:noProof/>
        </w:rPr>
        <w:t xml:space="preserve"> TPMI-based approach for TRP testing implies an increase of </w:t>
      </w:r>
      <w:r w:rsidR="004C4EE7" w:rsidRPr="00F01D1A">
        <w:rPr>
          <w:i/>
          <w:noProof/>
        </w:rPr>
        <w:t>n</w:t>
      </w:r>
      <w:r w:rsidR="004C4EE7">
        <w:rPr>
          <w:noProof/>
        </w:rPr>
        <w:t xml:space="preserve">-times the total test time, being </w:t>
      </w:r>
      <w:r w:rsidR="004C4EE7" w:rsidRPr="00F01D1A">
        <w:rPr>
          <w:i/>
          <w:noProof/>
        </w:rPr>
        <w:t>n</w:t>
      </w:r>
      <w:r w:rsidR="004C4EE7">
        <w:rPr>
          <w:noProof/>
        </w:rPr>
        <w:t xml:space="preserve"> the number of different TPMI indexes to check.</w:t>
      </w:r>
    </w:p>
    <w:p w14:paraId="35A0CD8B" w14:textId="77777777" w:rsidR="004C4EE7" w:rsidRDefault="004C4EE7">
      <w:pPr>
        <w:pStyle w:val="TableofFigures"/>
        <w:tabs>
          <w:tab w:val="right" w:leader="dot" w:pos="9016"/>
        </w:tabs>
        <w:rPr>
          <w:rFonts w:eastAsiaTheme="minorEastAsia"/>
          <w:noProof/>
          <w:sz w:val="22"/>
          <w:szCs w:val="22"/>
        </w:rPr>
      </w:pPr>
      <w:r w:rsidRPr="00F01D1A">
        <w:rPr>
          <w:b/>
          <w:noProof/>
        </w:rPr>
        <w:t>Observation 2:</w:t>
      </w:r>
      <w:r>
        <w:rPr>
          <w:noProof/>
        </w:rPr>
        <w:t xml:space="preserve"> the option to test each Tx antenna independently present a number of side effects in testing time and MU.</w:t>
      </w:r>
    </w:p>
    <w:p w14:paraId="415F8810" w14:textId="2A145CFC" w:rsidR="004C4EE7" w:rsidRDefault="006E429E" w:rsidP="006E429E">
      <w:pPr>
        <w:pStyle w:val="TableofFigures"/>
        <w:tabs>
          <w:tab w:val="right" w:leader="dot" w:pos="9016"/>
        </w:tabs>
        <w:rPr>
          <w:noProof/>
        </w:rPr>
      </w:pPr>
      <w:r>
        <w:fldChar w:fldCharType="end"/>
      </w:r>
      <w:r>
        <w:fldChar w:fldCharType="begin"/>
      </w:r>
      <w:r>
        <w:instrText xml:space="preserve"> TOC \n \c "Proposal" </w:instrText>
      </w:r>
      <w:r>
        <w:fldChar w:fldCharType="separate"/>
      </w:r>
    </w:p>
    <w:p w14:paraId="08F3A841" w14:textId="77777777" w:rsidR="004C4EE7" w:rsidRDefault="004C4EE7">
      <w:pPr>
        <w:pStyle w:val="TableofFigures"/>
        <w:tabs>
          <w:tab w:val="right" w:leader="dot" w:pos="9016"/>
        </w:tabs>
        <w:rPr>
          <w:rFonts w:eastAsiaTheme="minorEastAsia"/>
          <w:noProof/>
          <w:sz w:val="22"/>
          <w:szCs w:val="22"/>
        </w:rPr>
      </w:pPr>
      <w:r w:rsidRPr="001E78B0">
        <w:rPr>
          <w:b/>
          <w:noProof/>
        </w:rPr>
        <w:t>Proposal 1:</w:t>
      </w:r>
      <w:r>
        <w:rPr>
          <w:noProof/>
        </w:rPr>
        <w:t xml:space="preserve"> RAN4 to study the minimum average time per EIRP measurement on each grid point.</w:t>
      </w:r>
    </w:p>
    <w:p w14:paraId="51020847" w14:textId="7FE506B3" w:rsidR="0078058F" w:rsidRDefault="006E429E" w:rsidP="006E429E">
      <w:r>
        <w:fldChar w:fldCharType="end"/>
      </w:r>
    </w:p>
    <w:p w14:paraId="5AB7E144" w14:textId="77777777" w:rsidR="00492206" w:rsidRPr="000C7C66" w:rsidRDefault="00492206" w:rsidP="009E6D82">
      <w:pPr>
        <w:pStyle w:val="Heading1"/>
      </w:pPr>
      <w:r>
        <w:t>References</w:t>
      </w:r>
    </w:p>
    <w:p w14:paraId="628E813E" w14:textId="0D86DB31" w:rsidR="004402DB" w:rsidRPr="00F626DB" w:rsidRDefault="004F353C" w:rsidP="00BD3EE6">
      <w:pPr>
        <w:pStyle w:val="ListParagraph"/>
        <w:numPr>
          <w:ilvl w:val="0"/>
          <w:numId w:val="13"/>
        </w:numPr>
        <w:tabs>
          <w:tab w:val="left" w:pos="425"/>
        </w:tabs>
        <w:spacing w:after="0" w:line="240" w:lineRule="auto"/>
      </w:pPr>
      <w:bookmarkStart w:id="9" w:name="_Ref79157111"/>
      <w:bookmarkStart w:id="10" w:name="_Ref36824183"/>
      <w:bookmarkStart w:id="11" w:name="_Ref127543965"/>
      <w:bookmarkStart w:id="12" w:name="_Ref111041756"/>
      <w:r w:rsidRPr="004F353C">
        <w:t>RP-223112, “Revised WID: Enhancement of UE TRP (Total Radiated Power) and TRS (Total Radiated Sensitivity) requirements and test methodologies for FR1 (NR SA and EN-DC)”, vivo,</w:t>
      </w:r>
      <w:r w:rsidR="004402DB" w:rsidRPr="004F353C">
        <w:t xml:space="preserve"> 3GPP TSG RAN Meeting #9</w:t>
      </w:r>
      <w:r w:rsidR="00F74D5C" w:rsidRPr="004F353C">
        <w:t>8</w:t>
      </w:r>
      <w:r w:rsidR="004402DB" w:rsidRPr="004F353C">
        <w:t xml:space="preserve">-e, </w:t>
      </w:r>
      <w:r w:rsidR="00F74D5C" w:rsidRPr="004F353C">
        <w:t>Decem</w:t>
      </w:r>
      <w:r w:rsidR="00F74D5C" w:rsidRPr="00F626DB">
        <w:t>ber</w:t>
      </w:r>
      <w:r w:rsidR="004402DB" w:rsidRPr="00F626DB">
        <w:t xml:space="preserve"> 2022</w:t>
      </w:r>
      <w:bookmarkEnd w:id="11"/>
    </w:p>
    <w:p w14:paraId="1372A961" w14:textId="735ABEBE" w:rsidR="004402DB" w:rsidRPr="00F626DB" w:rsidRDefault="004F353C" w:rsidP="00A101F4">
      <w:pPr>
        <w:pStyle w:val="ListParagraph"/>
        <w:numPr>
          <w:ilvl w:val="0"/>
          <w:numId w:val="13"/>
        </w:numPr>
        <w:tabs>
          <w:tab w:val="left" w:pos="425"/>
        </w:tabs>
        <w:spacing w:after="0" w:line="240" w:lineRule="auto"/>
      </w:pPr>
      <w:bookmarkStart w:id="13" w:name="_Ref127543973"/>
      <w:bookmarkStart w:id="14" w:name="_Ref111041818"/>
      <w:bookmarkEnd w:id="12"/>
      <w:r w:rsidRPr="00F626DB">
        <w:t xml:space="preserve">R4-2220266, “WF on FR1 TRP TRS”, vivo, </w:t>
      </w:r>
      <w:r w:rsidR="007C348D" w:rsidRPr="00F626DB">
        <w:t>3GPP TSG RAN WG4 Meeting #105, November 2022</w:t>
      </w:r>
      <w:bookmarkEnd w:id="13"/>
    </w:p>
    <w:p w14:paraId="7A408D79" w14:textId="7700527D" w:rsidR="004F353C" w:rsidRPr="00F626DB" w:rsidRDefault="004F353C" w:rsidP="0033152D">
      <w:pPr>
        <w:pStyle w:val="ListParagraph"/>
        <w:numPr>
          <w:ilvl w:val="0"/>
          <w:numId w:val="13"/>
        </w:numPr>
        <w:tabs>
          <w:tab w:val="left" w:pos="425"/>
        </w:tabs>
        <w:spacing w:after="0" w:line="240" w:lineRule="auto"/>
      </w:pPr>
      <w:bookmarkStart w:id="15" w:name="_Ref127543989"/>
      <w:r w:rsidRPr="00F626DB">
        <w:t>R4-2218561</w:t>
      </w:r>
      <w:r w:rsidR="00F626DB" w:rsidRPr="00F626DB">
        <w:t>, “</w:t>
      </w:r>
      <w:r w:rsidRPr="00F626DB">
        <w:t>Discussion on test method of NR 2Tx UE</w:t>
      </w:r>
      <w:r w:rsidR="00F626DB" w:rsidRPr="00F626DB">
        <w:t xml:space="preserve">”, </w:t>
      </w:r>
      <w:r w:rsidRPr="00F626DB">
        <w:t>Samsun</w:t>
      </w:r>
      <w:r w:rsidR="00F626DB" w:rsidRPr="00F626DB">
        <w:t xml:space="preserve">g, </w:t>
      </w:r>
      <w:r w:rsidR="00F626DB" w:rsidRPr="00F626DB">
        <w:t>3GPP TSG RAN WG4 Meeting #105, November 2022</w:t>
      </w:r>
    </w:p>
    <w:p w14:paraId="51E28E21" w14:textId="2DE4075B" w:rsidR="00A37851" w:rsidRPr="00F626DB" w:rsidRDefault="00A37851" w:rsidP="0033152D">
      <w:pPr>
        <w:pStyle w:val="ListParagraph"/>
        <w:numPr>
          <w:ilvl w:val="0"/>
          <w:numId w:val="13"/>
        </w:numPr>
        <w:tabs>
          <w:tab w:val="left" w:pos="425"/>
        </w:tabs>
        <w:spacing w:after="0" w:line="240" w:lineRule="auto"/>
      </w:pPr>
      <w:r w:rsidRPr="00F626DB">
        <w:t>R4-2218359</w:t>
      </w:r>
      <w:r w:rsidR="00F626DB" w:rsidRPr="00F626DB">
        <w:t>, “</w:t>
      </w:r>
      <w:r w:rsidRPr="00F626DB">
        <w:t>On UL MIMO TRP methodology</w:t>
      </w:r>
      <w:r w:rsidR="00F626DB" w:rsidRPr="00F626DB">
        <w:t xml:space="preserve">”, </w:t>
      </w:r>
      <w:r w:rsidRPr="00F626DB">
        <w:t>Apple</w:t>
      </w:r>
      <w:r w:rsidR="00F626DB" w:rsidRPr="00F626DB">
        <w:t xml:space="preserve">, </w:t>
      </w:r>
      <w:r w:rsidR="00F626DB" w:rsidRPr="00F626DB">
        <w:t>3GPP TSG RAN WG4 Meeting #105, November 2022</w:t>
      </w:r>
    </w:p>
    <w:p w14:paraId="2DABD4F5" w14:textId="7FDC239B" w:rsidR="00E31DED" w:rsidRPr="00F626DB" w:rsidRDefault="00E31DED" w:rsidP="00E31DED">
      <w:pPr>
        <w:pStyle w:val="ListParagraph"/>
        <w:numPr>
          <w:ilvl w:val="0"/>
          <w:numId w:val="13"/>
        </w:numPr>
        <w:tabs>
          <w:tab w:val="left" w:pos="425"/>
        </w:tabs>
        <w:spacing w:after="0" w:line="240" w:lineRule="auto"/>
      </w:pPr>
      <w:r w:rsidRPr="00F626DB">
        <w:lastRenderedPageBreak/>
        <w:t xml:space="preserve">R4-2215324, “On TRP Measurement under </w:t>
      </w:r>
      <w:proofErr w:type="spellStart"/>
      <w:r w:rsidRPr="00F626DB">
        <w:t>TxD</w:t>
      </w:r>
      <w:proofErr w:type="spellEnd"/>
      <w:r w:rsidR="00F626DB" w:rsidRPr="00F626DB">
        <w:t xml:space="preserve">”, Huawei </w:t>
      </w:r>
      <w:proofErr w:type="gramStart"/>
      <w:r w:rsidR="00F626DB" w:rsidRPr="00F626DB">
        <w:t>Tech.(</w:t>
      </w:r>
      <w:proofErr w:type="gramEnd"/>
      <w:r w:rsidR="00F626DB" w:rsidRPr="00F626DB">
        <w:t xml:space="preserve">UK) Co.. Ltd, </w:t>
      </w:r>
      <w:r w:rsidR="00F626DB" w:rsidRPr="00F626DB">
        <w:t>3GPP TSG RAN WG4 Meeting #10</w:t>
      </w:r>
      <w:r w:rsidR="00F626DB" w:rsidRPr="00F626DB">
        <w:t>4-bis-e</w:t>
      </w:r>
      <w:r w:rsidR="00F626DB" w:rsidRPr="00F626DB">
        <w:t xml:space="preserve">, </w:t>
      </w:r>
      <w:r w:rsidR="00F626DB" w:rsidRPr="00F626DB">
        <w:t xml:space="preserve">October </w:t>
      </w:r>
      <w:r w:rsidR="00F626DB" w:rsidRPr="00F626DB">
        <w:t>2022</w:t>
      </w:r>
      <w:bookmarkEnd w:id="9"/>
      <w:bookmarkEnd w:id="10"/>
      <w:bookmarkEnd w:id="14"/>
      <w:bookmarkEnd w:id="15"/>
    </w:p>
    <w:sectPr w:rsidR="00E31DED" w:rsidRPr="00F626DB" w:rsidSect="004F353C">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440" w:bottom="1440" w:left="1440"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6CB744" w16cex:dateUtc="2022-08-10T09:16:52.262Z"/>
  <w16cex:commentExtensible w16cex:durableId="6E3897F9" w16cex:dateUtc="2022-08-10T09:18:15.87Z"/>
  <w16cex:commentExtensible w16cex:durableId="160A8E37" w16cex:dateUtc="2022-08-10T09:19:47.502Z"/>
  <w16cex:commentExtensible w16cex:durableId="64FECE41" w16cex:dateUtc="2022-08-10T09:21:23.764Z"/>
  <w16cex:commentExtensible w16cex:durableId="501A6523" w16cex:dateUtc="2022-08-10T09:22:14.06Z"/>
  <w16cex:commentExtensible w16cex:durableId="69F65083" w16cex:dateUtc="2022-08-10T09:23:50.723Z"/>
  <w16cex:commentExtensible w16cex:durableId="6E09D85C" w16cex:dateUtc="2022-08-10T09:39:15.481Z"/>
  <w16cex:commentExtensible w16cex:durableId="72B2F2C2" w16cex:dateUtc="2022-08-10T10:17:15.843Z"/>
  <w16cex:commentExtensible w16cex:durableId="7AE8C950" w16cex:dateUtc="2022-08-10T10:19:25.527Z"/>
  <w16cex:commentExtensible w16cex:durableId="19AD4152" w16cex:dateUtc="2022-08-10T10:20:39.897Z"/>
  <w16cex:commentExtensible w16cex:durableId="66271A06" w16cex:dateUtc="2022-08-10T10:47:10.306Z"/>
  <w16cex:commentExtensible w16cex:durableId="36520DF9" w16cex:dateUtc="2022-08-10T13:34:45.26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B3BDD" w14:textId="77777777" w:rsidR="00D75674" w:rsidRDefault="00D75674" w:rsidP="007D0431">
      <w:pPr>
        <w:spacing w:after="0" w:line="240" w:lineRule="auto"/>
      </w:pPr>
      <w:r>
        <w:separator/>
      </w:r>
    </w:p>
  </w:endnote>
  <w:endnote w:type="continuationSeparator" w:id="0">
    <w:p w14:paraId="76B04BB6" w14:textId="77777777" w:rsidR="00D75674" w:rsidRDefault="00D75674" w:rsidP="007D0431">
      <w:pPr>
        <w:spacing w:after="0" w:line="240" w:lineRule="auto"/>
      </w:pPr>
      <w:r>
        <w:continuationSeparator/>
      </w:r>
    </w:p>
  </w:endnote>
  <w:endnote w:type="continuationNotice" w:id="1">
    <w:p w14:paraId="41585BFB" w14:textId="77777777" w:rsidR="00D75674" w:rsidRDefault="00D756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2A4F" w14:textId="77777777" w:rsidR="00E31DED" w:rsidRDefault="00E31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0FF22" w14:textId="77777777" w:rsidR="00E31DED" w:rsidRDefault="00E31D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15E4" w14:textId="77777777" w:rsidR="00E31DED" w:rsidRDefault="00E31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DC278" w14:textId="77777777" w:rsidR="00D75674" w:rsidRDefault="00D75674" w:rsidP="007D0431">
      <w:pPr>
        <w:spacing w:after="0" w:line="240" w:lineRule="auto"/>
      </w:pPr>
      <w:r>
        <w:separator/>
      </w:r>
    </w:p>
  </w:footnote>
  <w:footnote w:type="continuationSeparator" w:id="0">
    <w:p w14:paraId="7A456E8D" w14:textId="77777777" w:rsidR="00D75674" w:rsidRDefault="00D75674" w:rsidP="007D0431">
      <w:pPr>
        <w:spacing w:after="0" w:line="240" w:lineRule="auto"/>
      </w:pPr>
      <w:r>
        <w:continuationSeparator/>
      </w:r>
    </w:p>
  </w:footnote>
  <w:footnote w:type="continuationNotice" w:id="1">
    <w:p w14:paraId="5A53B73D" w14:textId="77777777" w:rsidR="00D75674" w:rsidRDefault="00D756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3B07" w14:textId="1653AFA7" w:rsidR="00E31DED" w:rsidRDefault="00E31DED">
    <w:pPr>
      <w:pStyle w:val="Header"/>
    </w:pPr>
    <w:r w:rsidRPr="002D3E8C">
      <w:rPr>
        <w:noProof/>
        <w:lang w:val="de-DE"/>
      </w:rPr>
      <mc:AlternateContent>
        <mc:Choice Requires="wps">
          <w:drawing>
            <wp:anchor distT="0" distB="0" distL="114300" distR="114300" simplePos="0" relativeHeight="251663360" behindDoc="0" locked="1" layoutInCell="1" allowOverlap="1" wp14:anchorId="23866486" wp14:editId="75CB2DC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95329465"/>
                          </w:sdtPr>
                          <w:sdtEndPr>
                            <w:rPr>
                              <w:rStyle w:val="DefaultParagraphFont"/>
                              <w:rFonts w:eastAsiaTheme="minorHAnsi"/>
                              <w:b w:val="0"/>
                              <w:bCs w:val="0"/>
                              <w:caps w:val="0"/>
                              <w:color w:val="auto"/>
                              <w:spacing w:val="0"/>
                              <w:lang w:val="fr-CH"/>
                            </w:rPr>
                          </w:sdtEndPr>
                          <w:sdtContent>
                            <w:p w14:paraId="7D468B1C" w14:textId="02A2D236" w:rsidR="00E31DED" w:rsidRPr="00A11327" w:rsidRDefault="00E31DE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866486" id="_x0000_t202" coordsize="21600,21600" o:spt="202" path="m,l,21600r21600,l21600,xe">
              <v:stroke joinstyle="miter"/>
              <v:path gradientshapeok="t" o:connecttype="rect"/>
            </v:shapetype>
            <v:shape id="Classification_Textbox" o:sp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tag w:val="RS_Classification_Standard"/>
                      <w:id w:val="395329465"/>
                    </w:sdtPr>
                    <w:sdtEndPr>
                      <w:rPr>
                        <w:rStyle w:val="DefaultParagraphFont"/>
                        <w:rFonts w:eastAsiaTheme="minorHAnsi"/>
                        <w:b w:val="0"/>
                        <w:bCs w:val="0"/>
                        <w:caps w:val="0"/>
                        <w:color w:val="auto"/>
                        <w:spacing w:val="0"/>
                        <w:lang w:val="fr-CH"/>
                      </w:rPr>
                    </w:sdtEndPr>
                    <w:sdtContent>
                      <w:p w14:paraId="7D468B1C" w14:textId="02A2D236" w:rsidR="00E31DED" w:rsidRPr="00A11327" w:rsidRDefault="00E31DED"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0BE78" w14:textId="56009159" w:rsidR="00E31DED" w:rsidRDefault="00E31DED">
    <w:pPr>
      <w:pStyle w:val="Header"/>
    </w:pPr>
    <w:r w:rsidRPr="002D3E8C">
      <w:rPr>
        <w:noProof/>
        <w:lang w:val="de-DE"/>
      </w:rPr>
      <mc:AlternateContent>
        <mc:Choice Requires="wps">
          <w:drawing>
            <wp:anchor distT="0" distB="0" distL="114300" distR="114300" simplePos="0" relativeHeight="251659264" behindDoc="0" locked="1" layoutInCell="1" allowOverlap="1" wp14:anchorId="6ED4F67F" wp14:editId="7B0146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26278AB2" w14:textId="606680F5" w:rsidR="00E31DED" w:rsidRPr="00A11327" w:rsidRDefault="00E31DE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D4F67F"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26278AB2" w14:textId="606680F5" w:rsidR="00E31DED" w:rsidRPr="00A11327" w:rsidRDefault="00E31DED"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A2B35" w14:textId="5CFEDA57" w:rsidR="00E31DED" w:rsidRDefault="00E31DED">
    <w:pPr>
      <w:pStyle w:val="Header"/>
    </w:pPr>
    <w:r w:rsidRPr="002D3E8C">
      <w:rPr>
        <w:noProof/>
        <w:lang w:val="de-DE"/>
      </w:rPr>
      <mc:AlternateContent>
        <mc:Choice Requires="wps">
          <w:drawing>
            <wp:anchor distT="0" distB="0" distL="114300" distR="114300" simplePos="0" relativeHeight="251661312" behindDoc="0" locked="1" layoutInCell="1" allowOverlap="1" wp14:anchorId="380B26FB" wp14:editId="1EE329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80764537"/>
                          </w:sdtPr>
                          <w:sdtEndPr>
                            <w:rPr>
                              <w:rStyle w:val="DefaultParagraphFont"/>
                              <w:rFonts w:eastAsiaTheme="minorHAnsi"/>
                              <w:b w:val="0"/>
                              <w:bCs w:val="0"/>
                              <w:caps w:val="0"/>
                              <w:color w:val="auto"/>
                              <w:spacing w:val="0"/>
                              <w:lang w:val="fr-CH"/>
                            </w:rPr>
                          </w:sdtEndPr>
                          <w:sdtContent>
                            <w:p w14:paraId="14BACAB2" w14:textId="60193C6D" w:rsidR="00E31DED" w:rsidRPr="00A11327" w:rsidRDefault="00E31DE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0B26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80764537"/>
                    </w:sdtPr>
                    <w:sdtEndPr>
                      <w:rPr>
                        <w:rStyle w:val="DefaultParagraphFont"/>
                        <w:rFonts w:eastAsiaTheme="minorHAnsi"/>
                        <w:b w:val="0"/>
                        <w:bCs w:val="0"/>
                        <w:caps w:val="0"/>
                        <w:color w:val="auto"/>
                        <w:spacing w:val="0"/>
                        <w:lang w:val="fr-CH"/>
                      </w:rPr>
                    </w:sdtEndPr>
                    <w:sdtContent>
                      <w:p w14:paraId="14BACAB2" w14:textId="60193C6D" w:rsidR="00E31DED" w:rsidRPr="00A11327" w:rsidRDefault="00E31DED"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A335A"/>
    <w:multiLevelType w:val="hybridMultilevel"/>
    <w:tmpl w:val="0452233A"/>
    <w:lvl w:ilvl="0" w:tplc="B02E466E">
      <w:start w:val="1"/>
      <w:numFmt w:val="bullet"/>
      <w:lvlText w:val="·"/>
      <w:lvlJc w:val="left"/>
      <w:pPr>
        <w:ind w:left="720" w:hanging="360"/>
      </w:pPr>
      <w:rPr>
        <w:rFonts w:ascii="Symbol" w:hAnsi="Symbol" w:hint="default"/>
      </w:rPr>
    </w:lvl>
    <w:lvl w:ilvl="1" w:tplc="420058B2">
      <w:start w:val="1"/>
      <w:numFmt w:val="bullet"/>
      <w:lvlText w:val="o"/>
      <w:lvlJc w:val="left"/>
      <w:pPr>
        <w:ind w:left="1440" w:hanging="360"/>
      </w:pPr>
      <w:rPr>
        <w:rFonts w:ascii="Courier New" w:hAnsi="Courier New" w:hint="default"/>
      </w:rPr>
    </w:lvl>
    <w:lvl w:ilvl="2" w:tplc="F5B0F5D0">
      <w:start w:val="1"/>
      <w:numFmt w:val="bullet"/>
      <w:lvlText w:val=""/>
      <w:lvlJc w:val="left"/>
      <w:pPr>
        <w:ind w:left="2160" w:hanging="360"/>
      </w:pPr>
      <w:rPr>
        <w:rFonts w:ascii="Wingdings" w:hAnsi="Wingdings" w:hint="default"/>
      </w:rPr>
    </w:lvl>
    <w:lvl w:ilvl="3" w:tplc="EEBC57F8">
      <w:start w:val="1"/>
      <w:numFmt w:val="bullet"/>
      <w:lvlText w:val=""/>
      <w:lvlJc w:val="left"/>
      <w:pPr>
        <w:ind w:left="2880" w:hanging="360"/>
      </w:pPr>
      <w:rPr>
        <w:rFonts w:ascii="Symbol" w:hAnsi="Symbol" w:hint="default"/>
      </w:rPr>
    </w:lvl>
    <w:lvl w:ilvl="4" w:tplc="515E1140">
      <w:start w:val="1"/>
      <w:numFmt w:val="bullet"/>
      <w:lvlText w:val="o"/>
      <w:lvlJc w:val="left"/>
      <w:pPr>
        <w:ind w:left="3600" w:hanging="360"/>
      </w:pPr>
      <w:rPr>
        <w:rFonts w:ascii="Courier New" w:hAnsi="Courier New" w:hint="default"/>
      </w:rPr>
    </w:lvl>
    <w:lvl w:ilvl="5" w:tplc="2C980C38">
      <w:start w:val="1"/>
      <w:numFmt w:val="bullet"/>
      <w:lvlText w:val=""/>
      <w:lvlJc w:val="left"/>
      <w:pPr>
        <w:ind w:left="4320" w:hanging="360"/>
      </w:pPr>
      <w:rPr>
        <w:rFonts w:ascii="Wingdings" w:hAnsi="Wingdings" w:hint="default"/>
      </w:rPr>
    </w:lvl>
    <w:lvl w:ilvl="6" w:tplc="34B8057E">
      <w:start w:val="1"/>
      <w:numFmt w:val="bullet"/>
      <w:lvlText w:val=""/>
      <w:lvlJc w:val="left"/>
      <w:pPr>
        <w:ind w:left="5040" w:hanging="360"/>
      </w:pPr>
      <w:rPr>
        <w:rFonts w:ascii="Symbol" w:hAnsi="Symbol" w:hint="default"/>
      </w:rPr>
    </w:lvl>
    <w:lvl w:ilvl="7" w:tplc="32B22B2A">
      <w:start w:val="1"/>
      <w:numFmt w:val="bullet"/>
      <w:lvlText w:val="o"/>
      <w:lvlJc w:val="left"/>
      <w:pPr>
        <w:ind w:left="5760" w:hanging="360"/>
      </w:pPr>
      <w:rPr>
        <w:rFonts w:ascii="Courier New" w:hAnsi="Courier New" w:hint="default"/>
      </w:rPr>
    </w:lvl>
    <w:lvl w:ilvl="8" w:tplc="6D04A282">
      <w:start w:val="1"/>
      <w:numFmt w:val="bullet"/>
      <w:lvlText w:val=""/>
      <w:lvlJc w:val="left"/>
      <w:pPr>
        <w:ind w:left="6480" w:hanging="360"/>
      </w:pPr>
      <w:rPr>
        <w:rFonts w:ascii="Wingdings" w:hAnsi="Wingdings" w:hint="default"/>
      </w:rPr>
    </w:lvl>
  </w:abstractNum>
  <w:abstractNum w:abstractNumId="1"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2" w15:restartNumberingAfterBreak="0">
    <w:nsid w:val="0EF20FC4"/>
    <w:multiLevelType w:val="hybridMultilevel"/>
    <w:tmpl w:val="EB3E60FC"/>
    <w:lvl w:ilvl="0" w:tplc="E584AD4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5"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7"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9" w15:restartNumberingAfterBreak="0">
    <w:nsid w:val="58410740"/>
    <w:multiLevelType w:val="hybridMultilevel"/>
    <w:tmpl w:val="884E9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2" w15:restartNumberingAfterBreak="0">
    <w:nsid w:val="79EC13A1"/>
    <w:multiLevelType w:val="hybridMultilevel"/>
    <w:tmpl w:val="4DB0CAF4"/>
    <w:lvl w:ilvl="0" w:tplc="7FA42BB0">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6"/>
  </w:num>
  <w:num w:numId="4">
    <w:abstractNumId w:val="13"/>
  </w:num>
  <w:num w:numId="5">
    <w:abstractNumId w:val="10"/>
  </w:num>
  <w:num w:numId="6">
    <w:abstractNumId w:val="6"/>
  </w:num>
  <w:num w:numId="7">
    <w:abstractNumId w:val="1"/>
  </w:num>
  <w:num w:numId="8">
    <w:abstractNumId w:val="18"/>
  </w:num>
  <w:num w:numId="9">
    <w:abstractNumId w:val="9"/>
  </w:num>
  <w:num w:numId="10">
    <w:abstractNumId w:val="17"/>
  </w:num>
  <w:num w:numId="11">
    <w:abstractNumId w:val="3"/>
  </w:num>
  <w:num w:numId="12">
    <w:abstractNumId w:val="14"/>
  </w:num>
  <w:num w:numId="13">
    <w:abstractNumId w:val="11"/>
  </w:num>
  <w:num w:numId="14">
    <w:abstractNumId w:val="5"/>
  </w:num>
  <w:num w:numId="15">
    <w:abstractNumId w:val="22"/>
  </w:num>
  <w:num w:numId="16">
    <w:abstractNumId w:val="20"/>
  </w:num>
  <w:num w:numId="17">
    <w:abstractNumId w:val="4"/>
  </w:num>
  <w:num w:numId="18">
    <w:abstractNumId w:val="12"/>
  </w:num>
  <w:num w:numId="19">
    <w:abstractNumId w:val="21"/>
  </w:num>
  <w:num w:numId="20">
    <w:abstractNumId w:val="15"/>
  </w:num>
  <w:num w:numId="21">
    <w:abstractNumId w:val="8"/>
  </w:num>
  <w:num w:numId="22">
    <w:abstractNumId w:val="19"/>
  </w:num>
  <w:num w:numId="2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31F1"/>
    <w:rsid w:val="0001629B"/>
    <w:rsid w:val="0001714C"/>
    <w:rsid w:val="00020803"/>
    <w:rsid w:val="0002593B"/>
    <w:rsid w:val="00027070"/>
    <w:rsid w:val="00044A80"/>
    <w:rsid w:val="00063F79"/>
    <w:rsid w:val="00073E1E"/>
    <w:rsid w:val="00085B3E"/>
    <w:rsid w:val="0008751A"/>
    <w:rsid w:val="00090556"/>
    <w:rsid w:val="0009180B"/>
    <w:rsid w:val="00096F27"/>
    <w:rsid w:val="000A023B"/>
    <w:rsid w:val="000A0B15"/>
    <w:rsid w:val="000A69EA"/>
    <w:rsid w:val="000C7C66"/>
    <w:rsid w:val="000D7295"/>
    <w:rsid w:val="000E35A6"/>
    <w:rsid w:val="000F47A9"/>
    <w:rsid w:val="000F4FAF"/>
    <w:rsid w:val="0010048F"/>
    <w:rsid w:val="00101CEC"/>
    <w:rsid w:val="00102CD0"/>
    <w:rsid w:val="001041D0"/>
    <w:rsid w:val="00106774"/>
    <w:rsid w:val="0012030E"/>
    <w:rsid w:val="001233D7"/>
    <w:rsid w:val="0012408E"/>
    <w:rsid w:val="00132A51"/>
    <w:rsid w:val="00135CBC"/>
    <w:rsid w:val="001434ED"/>
    <w:rsid w:val="001459FA"/>
    <w:rsid w:val="00157316"/>
    <w:rsid w:val="0017506F"/>
    <w:rsid w:val="001772E2"/>
    <w:rsid w:val="00177B89"/>
    <w:rsid w:val="00181DF3"/>
    <w:rsid w:val="00182481"/>
    <w:rsid w:val="00182879"/>
    <w:rsid w:val="0018471D"/>
    <w:rsid w:val="00190185"/>
    <w:rsid w:val="0019038E"/>
    <w:rsid w:val="0019653E"/>
    <w:rsid w:val="00197EE0"/>
    <w:rsid w:val="001A0623"/>
    <w:rsid w:val="001A28B1"/>
    <w:rsid w:val="001A2DC0"/>
    <w:rsid w:val="001A2DCE"/>
    <w:rsid w:val="001B247E"/>
    <w:rsid w:val="001B3943"/>
    <w:rsid w:val="001B5DBC"/>
    <w:rsid w:val="001C604C"/>
    <w:rsid w:val="001C690C"/>
    <w:rsid w:val="001D1EF1"/>
    <w:rsid w:val="001E1A3A"/>
    <w:rsid w:val="001F2FCC"/>
    <w:rsid w:val="001F66AA"/>
    <w:rsid w:val="001F6A45"/>
    <w:rsid w:val="001F7AF4"/>
    <w:rsid w:val="00212170"/>
    <w:rsid w:val="002159D0"/>
    <w:rsid w:val="00215A93"/>
    <w:rsid w:val="00230C1A"/>
    <w:rsid w:val="00231949"/>
    <w:rsid w:val="00233F55"/>
    <w:rsid w:val="00240EF7"/>
    <w:rsid w:val="00242FF6"/>
    <w:rsid w:val="00244F8D"/>
    <w:rsid w:val="00252B64"/>
    <w:rsid w:val="00253002"/>
    <w:rsid w:val="00254FBE"/>
    <w:rsid w:val="0026175A"/>
    <w:rsid w:val="002643E4"/>
    <w:rsid w:val="00266397"/>
    <w:rsid w:val="00271681"/>
    <w:rsid w:val="0027496B"/>
    <w:rsid w:val="00274C5D"/>
    <w:rsid w:val="00276B0A"/>
    <w:rsid w:val="00277488"/>
    <w:rsid w:val="00281F5C"/>
    <w:rsid w:val="00287925"/>
    <w:rsid w:val="002906C4"/>
    <w:rsid w:val="00292585"/>
    <w:rsid w:val="002931D3"/>
    <w:rsid w:val="00293ADE"/>
    <w:rsid w:val="00297B6F"/>
    <w:rsid w:val="002A0A87"/>
    <w:rsid w:val="002A5BEC"/>
    <w:rsid w:val="002A61A0"/>
    <w:rsid w:val="002B1E8D"/>
    <w:rsid w:val="002B5AFD"/>
    <w:rsid w:val="002C5292"/>
    <w:rsid w:val="002C64D1"/>
    <w:rsid w:val="002C6DE0"/>
    <w:rsid w:val="002C6F17"/>
    <w:rsid w:val="002D1F9B"/>
    <w:rsid w:val="002D59A2"/>
    <w:rsid w:val="002E11AB"/>
    <w:rsid w:val="002E4218"/>
    <w:rsid w:val="002F7D48"/>
    <w:rsid w:val="003045EA"/>
    <w:rsid w:val="00307F96"/>
    <w:rsid w:val="003146E7"/>
    <w:rsid w:val="00320D57"/>
    <w:rsid w:val="00321CD7"/>
    <w:rsid w:val="00322481"/>
    <w:rsid w:val="0032523E"/>
    <w:rsid w:val="00325AF9"/>
    <w:rsid w:val="00327032"/>
    <w:rsid w:val="0033152D"/>
    <w:rsid w:val="003353E2"/>
    <w:rsid w:val="00337439"/>
    <w:rsid w:val="003563D4"/>
    <w:rsid w:val="00356822"/>
    <w:rsid w:val="00356FB2"/>
    <w:rsid w:val="00360489"/>
    <w:rsid w:val="0036182E"/>
    <w:rsid w:val="00363881"/>
    <w:rsid w:val="003666EB"/>
    <w:rsid w:val="00377459"/>
    <w:rsid w:val="00390B32"/>
    <w:rsid w:val="0039203E"/>
    <w:rsid w:val="00395002"/>
    <w:rsid w:val="003A1275"/>
    <w:rsid w:val="003A50BA"/>
    <w:rsid w:val="003A7FAA"/>
    <w:rsid w:val="003B0380"/>
    <w:rsid w:val="003B3C34"/>
    <w:rsid w:val="003B4316"/>
    <w:rsid w:val="003C7723"/>
    <w:rsid w:val="003D4BE4"/>
    <w:rsid w:val="003D68E5"/>
    <w:rsid w:val="003E0593"/>
    <w:rsid w:val="003E29EE"/>
    <w:rsid w:val="003E55E2"/>
    <w:rsid w:val="003E7BA2"/>
    <w:rsid w:val="003F4EC7"/>
    <w:rsid w:val="003F6D75"/>
    <w:rsid w:val="0040742D"/>
    <w:rsid w:val="00420838"/>
    <w:rsid w:val="004211BC"/>
    <w:rsid w:val="0042429B"/>
    <w:rsid w:val="00427D97"/>
    <w:rsid w:val="00433CA0"/>
    <w:rsid w:val="004402DB"/>
    <w:rsid w:val="00451D11"/>
    <w:rsid w:val="00456124"/>
    <w:rsid w:val="00463D89"/>
    <w:rsid w:val="00465C54"/>
    <w:rsid w:val="0047178E"/>
    <w:rsid w:val="00473461"/>
    <w:rsid w:val="004913FD"/>
    <w:rsid w:val="00492206"/>
    <w:rsid w:val="004A78E9"/>
    <w:rsid w:val="004B14CB"/>
    <w:rsid w:val="004B1E15"/>
    <w:rsid w:val="004C06A3"/>
    <w:rsid w:val="004C4EE7"/>
    <w:rsid w:val="004E7E35"/>
    <w:rsid w:val="004F1C5B"/>
    <w:rsid w:val="004F353C"/>
    <w:rsid w:val="00500BA1"/>
    <w:rsid w:val="00503116"/>
    <w:rsid w:val="00520C26"/>
    <w:rsid w:val="00532390"/>
    <w:rsid w:val="00534070"/>
    <w:rsid w:val="005375E5"/>
    <w:rsid w:val="0054564A"/>
    <w:rsid w:val="00554991"/>
    <w:rsid w:val="0055503D"/>
    <w:rsid w:val="00584E43"/>
    <w:rsid w:val="00591496"/>
    <w:rsid w:val="0059369C"/>
    <w:rsid w:val="005937E8"/>
    <w:rsid w:val="00594E12"/>
    <w:rsid w:val="005A4E19"/>
    <w:rsid w:val="005C03D1"/>
    <w:rsid w:val="005C2B5E"/>
    <w:rsid w:val="005C77D0"/>
    <w:rsid w:val="005D51A4"/>
    <w:rsid w:val="005E286D"/>
    <w:rsid w:val="005E6651"/>
    <w:rsid w:val="005F056A"/>
    <w:rsid w:val="005F407E"/>
    <w:rsid w:val="00601EB3"/>
    <w:rsid w:val="00602B12"/>
    <w:rsid w:val="0062025B"/>
    <w:rsid w:val="006274C5"/>
    <w:rsid w:val="006279DC"/>
    <w:rsid w:val="0064067F"/>
    <w:rsid w:val="00643387"/>
    <w:rsid w:val="006545A4"/>
    <w:rsid w:val="00666982"/>
    <w:rsid w:val="00672B7B"/>
    <w:rsid w:val="006870AD"/>
    <w:rsid w:val="006927F5"/>
    <w:rsid w:val="00697304"/>
    <w:rsid w:val="00697971"/>
    <w:rsid w:val="006B015C"/>
    <w:rsid w:val="006B59CE"/>
    <w:rsid w:val="006B6CB1"/>
    <w:rsid w:val="006C20FB"/>
    <w:rsid w:val="006C5440"/>
    <w:rsid w:val="006C7A5F"/>
    <w:rsid w:val="006D730A"/>
    <w:rsid w:val="006E3B9C"/>
    <w:rsid w:val="006E429E"/>
    <w:rsid w:val="006E77C0"/>
    <w:rsid w:val="006F6994"/>
    <w:rsid w:val="007054F4"/>
    <w:rsid w:val="00712B5B"/>
    <w:rsid w:val="007366B5"/>
    <w:rsid w:val="00756005"/>
    <w:rsid w:val="00757E33"/>
    <w:rsid w:val="00762636"/>
    <w:rsid w:val="00764427"/>
    <w:rsid w:val="00771505"/>
    <w:rsid w:val="0078058F"/>
    <w:rsid w:val="00781E78"/>
    <w:rsid w:val="00792341"/>
    <w:rsid w:val="007A4FD7"/>
    <w:rsid w:val="007B2206"/>
    <w:rsid w:val="007B5F72"/>
    <w:rsid w:val="007C1A5B"/>
    <w:rsid w:val="007C348D"/>
    <w:rsid w:val="007C5A1B"/>
    <w:rsid w:val="007D0431"/>
    <w:rsid w:val="007D74B4"/>
    <w:rsid w:val="007E3502"/>
    <w:rsid w:val="007E4F6F"/>
    <w:rsid w:val="007E53EE"/>
    <w:rsid w:val="007E684D"/>
    <w:rsid w:val="007F2685"/>
    <w:rsid w:val="007F2B21"/>
    <w:rsid w:val="007F2E5D"/>
    <w:rsid w:val="007F6E4F"/>
    <w:rsid w:val="007F7350"/>
    <w:rsid w:val="00800C0F"/>
    <w:rsid w:val="00806F61"/>
    <w:rsid w:val="008117B5"/>
    <w:rsid w:val="00811938"/>
    <w:rsid w:val="00816E81"/>
    <w:rsid w:val="0081752D"/>
    <w:rsid w:val="00832324"/>
    <w:rsid w:val="00837F12"/>
    <w:rsid w:val="00842BC7"/>
    <w:rsid w:val="0085227A"/>
    <w:rsid w:val="0086346A"/>
    <w:rsid w:val="008922BC"/>
    <w:rsid w:val="008A045D"/>
    <w:rsid w:val="008A5ED4"/>
    <w:rsid w:val="008A7345"/>
    <w:rsid w:val="008B493C"/>
    <w:rsid w:val="008D3C8A"/>
    <w:rsid w:val="008D680B"/>
    <w:rsid w:val="008E1D01"/>
    <w:rsid w:val="008E436F"/>
    <w:rsid w:val="008E566E"/>
    <w:rsid w:val="008E7B7D"/>
    <w:rsid w:val="008F1C4E"/>
    <w:rsid w:val="00900940"/>
    <w:rsid w:val="00910F48"/>
    <w:rsid w:val="00915BD2"/>
    <w:rsid w:val="009213E6"/>
    <w:rsid w:val="00927983"/>
    <w:rsid w:val="009301AC"/>
    <w:rsid w:val="0094562B"/>
    <w:rsid w:val="00946A21"/>
    <w:rsid w:val="00947F43"/>
    <w:rsid w:val="00950F4E"/>
    <w:rsid w:val="00954333"/>
    <w:rsid w:val="00955911"/>
    <w:rsid w:val="0095784A"/>
    <w:rsid w:val="00957F01"/>
    <w:rsid w:val="00962C49"/>
    <w:rsid w:val="009704BA"/>
    <w:rsid w:val="0097762D"/>
    <w:rsid w:val="009916E0"/>
    <w:rsid w:val="0099541E"/>
    <w:rsid w:val="009A7252"/>
    <w:rsid w:val="009B2A28"/>
    <w:rsid w:val="009C27A0"/>
    <w:rsid w:val="009D1B7F"/>
    <w:rsid w:val="009E6D82"/>
    <w:rsid w:val="009F18FE"/>
    <w:rsid w:val="00A00236"/>
    <w:rsid w:val="00A206B5"/>
    <w:rsid w:val="00A30C8C"/>
    <w:rsid w:val="00A31A63"/>
    <w:rsid w:val="00A37851"/>
    <w:rsid w:val="00A42902"/>
    <w:rsid w:val="00A5355C"/>
    <w:rsid w:val="00A6270C"/>
    <w:rsid w:val="00A737E4"/>
    <w:rsid w:val="00A739E6"/>
    <w:rsid w:val="00A87D1C"/>
    <w:rsid w:val="00A905EA"/>
    <w:rsid w:val="00A91B46"/>
    <w:rsid w:val="00AB25C6"/>
    <w:rsid w:val="00AC12C8"/>
    <w:rsid w:val="00AC1B7D"/>
    <w:rsid w:val="00AD0725"/>
    <w:rsid w:val="00AD11AA"/>
    <w:rsid w:val="00AD3F9B"/>
    <w:rsid w:val="00AE0B49"/>
    <w:rsid w:val="00AE6D96"/>
    <w:rsid w:val="00AF2A3A"/>
    <w:rsid w:val="00B10122"/>
    <w:rsid w:val="00B11B95"/>
    <w:rsid w:val="00B1733E"/>
    <w:rsid w:val="00B206FD"/>
    <w:rsid w:val="00B303FF"/>
    <w:rsid w:val="00B3179E"/>
    <w:rsid w:val="00B3318B"/>
    <w:rsid w:val="00B34260"/>
    <w:rsid w:val="00B37D2F"/>
    <w:rsid w:val="00B4259B"/>
    <w:rsid w:val="00B61117"/>
    <w:rsid w:val="00B623F6"/>
    <w:rsid w:val="00B62879"/>
    <w:rsid w:val="00B712DE"/>
    <w:rsid w:val="00B80285"/>
    <w:rsid w:val="00B83DBE"/>
    <w:rsid w:val="00B94D6B"/>
    <w:rsid w:val="00BA06EB"/>
    <w:rsid w:val="00BA08A1"/>
    <w:rsid w:val="00BA2D71"/>
    <w:rsid w:val="00BB2BD9"/>
    <w:rsid w:val="00BB7636"/>
    <w:rsid w:val="00BE07D9"/>
    <w:rsid w:val="00BE582C"/>
    <w:rsid w:val="00BE7460"/>
    <w:rsid w:val="00BF4658"/>
    <w:rsid w:val="00C035BE"/>
    <w:rsid w:val="00C07070"/>
    <w:rsid w:val="00C154F0"/>
    <w:rsid w:val="00C1647C"/>
    <w:rsid w:val="00C23E69"/>
    <w:rsid w:val="00C23F01"/>
    <w:rsid w:val="00C2694F"/>
    <w:rsid w:val="00C30D53"/>
    <w:rsid w:val="00C314CC"/>
    <w:rsid w:val="00C33B71"/>
    <w:rsid w:val="00C34351"/>
    <w:rsid w:val="00C36D6F"/>
    <w:rsid w:val="00C40172"/>
    <w:rsid w:val="00C405F7"/>
    <w:rsid w:val="00C43C54"/>
    <w:rsid w:val="00C44AB8"/>
    <w:rsid w:val="00C46229"/>
    <w:rsid w:val="00C601F9"/>
    <w:rsid w:val="00C67AAA"/>
    <w:rsid w:val="00C725FC"/>
    <w:rsid w:val="00C746EF"/>
    <w:rsid w:val="00C763E9"/>
    <w:rsid w:val="00C836FB"/>
    <w:rsid w:val="00C910F3"/>
    <w:rsid w:val="00C93C3C"/>
    <w:rsid w:val="00C94B0C"/>
    <w:rsid w:val="00C976AE"/>
    <w:rsid w:val="00CC0C76"/>
    <w:rsid w:val="00CC6AF4"/>
    <w:rsid w:val="00CC7AB4"/>
    <w:rsid w:val="00CD72D3"/>
    <w:rsid w:val="00CF1213"/>
    <w:rsid w:val="00CF1C34"/>
    <w:rsid w:val="00CF3360"/>
    <w:rsid w:val="00CF5198"/>
    <w:rsid w:val="00D0358C"/>
    <w:rsid w:val="00D054DD"/>
    <w:rsid w:val="00D064E4"/>
    <w:rsid w:val="00D17603"/>
    <w:rsid w:val="00D2660B"/>
    <w:rsid w:val="00D27634"/>
    <w:rsid w:val="00D31632"/>
    <w:rsid w:val="00D33D9D"/>
    <w:rsid w:val="00D344AC"/>
    <w:rsid w:val="00D44890"/>
    <w:rsid w:val="00D4734E"/>
    <w:rsid w:val="00D47AEE"/>
    <w:rsid w:val="00D56A5C"/>
    <w:rsid w:val="00D73A81"/>
    <w:rsid w:val="00D73B9E"/>
    <w:rsid w:val="00D75674"/>
    <w:rsid w:val="00D827ED"/>
    <w:rsid w:val="00D86161"/>
    <w:rsid w:val="00D90EBF"/>
    <w:rsid w:val="00D9156E"/>
    <w:rsid w:val="00D94F1C"/>
    <w:rsid w:val="00D97EC3"/>
    <w:rsid w:val="00DA6AC9"/>
    <w:rsid w:val="00DA6B46"/>
    <w:rsid w:val="00DB0E64"/>
    <w:rsid w:val="00DB0F06"/>
    <w:rsid w:val="00DB1C35"/>
    <w:rsid w:val="00DD18ED"/>
    <w:rsid w:val="00DD6721"/>
    <w:rsid w:val="00DD706D"/>
    <w:rsid w:val="00DE0C2C"/>
    <w:rsid w:val="00DE1F60"/>
    <w:rsid w:val="00DE41C6"/>
    <w:rsid w:val="00DE55BE"/>
    <w:rsid w:val="00E02069"/>
    <w:rsid w:val="00E02F52"/>
    <w:rsid w:val="00E032D7"/>
    <w:rsid w:val="00E07844"/>
    <w:rsid w:val="00E10581"/>
    <w:rsid w:val="00E16837"/>
    <w:rsid w:val="00E17F88"/>
    <w:rsid w:val="00E2039E"/>
    <w:rsid w:val="00E25C19"/>
    <w:rsid w:val="00E31DED"/>
    <w:rsid w:val="00E32F3C"/>
    <w:rsid w:val="00E42BC3"/>
    <w:rsid w:val="00E458CD"/>
    <w:rsid w:val="00E51501"/>
    <w:rsid w:val="00E74F38"/>
    <w:rsid w:val="00E815D2"/>
    <w:rsid w:val="00E82662"/>
    <w:rsid w:val="00E918F7"/>
    <w:rsid w:val="00E930FE"/>
    <w:rsid w:val="00EA62F3"/>
    <w:rsid w:val="00EB26C6"/>
    <w:rsid w:val="00EC76B3"/>
    <w:rsid w:val="00ED5625"/>
    <w:rsid w:val="00EE2244"/>
    <w:rsid w:val="00EE35FE"/>
    <w:rsid w:val="00EE399B"/>
    <w:rsid w:val="00F107B8"/>
    <w:rsid w:val="00F144BB"/>
    <w:rsid w:val="00F30BD5"/>
    <w:rsid w:val="00F32E03"/>
    <w:rsid w:val="00F40184"/>
    <w:rsid w:val="00F46CD0"/>
    <w:rsid w:val="00F525C4"/>
    <w:rsid w:val="00F626DB"/>
    <w:rsid w:val="00F74D5C"/>
    <w:rsid w:val="00F7627A"/>
    <w:rsid w:val="00F77D6D"/>
    <w:rsid w:val="00F77EA6"/>
    <w:rsid w:val="00F807D9"/>
    <w:rsid w:val="00F9104F"/>
    <w:rsid w:val="00F94A98"/>
    <w:rsid w:val="00FA000F"/>
    <w:rsid w:val="00FA1760"/>
    <w:rsid w:val="00FA1BA3"/>
    <w:rsid w:val="00FA4C6D"/>
    <w:rsid w:val="00FA769B"/>
    <w:rsid w:val="00FB45F4"/>
    <w:rsid w:val="00FC40C8"/>
    <w:rsid w:val="00FD12C4"/>
    <w:rsid w:val="00FD49D7"/>
    <w:rsid w:val="00FE29DA"/>
    <w:rsid w:val="00FE71A8"/>
    <w:rsid w:val="0241A635"/>
    <w:rsid w:val="02DEBD2C"/>
    <w:rsid w:val="0345C6CF"/>
    <w:rsid w:val="03716E1C"/>
    <w:rsid w:val="038AA39D"/>
    <w:rsid w:val="03BEF6A3"/>
    <w:rsid w:val="04B70CB7"/>
    <w:rsid w:val="07E4ED4D"/>
    <w:rsid w:val="0837DF81"/>
    <w:rsid w:val="08811F5A"/>
    <w:rsid w:val="0D307CA0"/>
    <w:rsid w:val="0DCF09EC"/>
    <w:rsid w:val="0EADA293"/>
    <w:rsid w:val="0F7080B9"/>
    <w:rsid w:val="130BBAAE"/>
    <w:rsid w:val="133B5160"/>
    <w:rsid w:val="1568DB03"/>
    <w:rsid w:val="15C0F374"/>
    <w:rsid w:val="16B31597"/>
    <w:rsid w:val="17B496C7"/>
    <w:rsid w:val="1F67D5BA"/>
    <w:rsid w:val="27D106EB"/>
    <w:rsid w:val="2B0D3798"/>
    <w:rsid w:val="2B9565A7"/>
    <w:rsid w:val="2F0DFBAB"/>
    <w:rsid w:val="3002F7CA"/>
    <w:rsid w:val="33B676C5"/>
    <w:rsid w:val="3810D7AB"/>
    <w:rsid w:val="39B75B40"/>
    <w:rsid w:val="39FF7660"/>
    <w:rsid w:val="3A0DE272"/>
    <w:rsid w:val="3B9B46C1"/>
    <w:rsid w:val="3CBD6AF9"/>
    <w:rsid w:val="3D371722"/>
    <w:rsid w:val="42E22CB8"/>
    <w:rsid w:val="45C45F2D"/>
    <w:rsid w:val="46BE3B12"/>
    <w:rsid w:val="48C061E4"/>
    <w:rsid w:val="49726011"/>
    <w:rsid w:val="4C128987"/>
    <w:rsid w:val="4E74FF16"/>
    <w:rsid w:val="5231A83E"/>
    <w:rsid w:val="579645D9"/>
    <w:rsid w:val="59C02372"/>
    <w:rsid w:val="5BC4A993"/>
    <w:rsid w:val="5F6BCF49"/>
    <w:rsid w:val="64B52856"/>
    <w:rsid w:val="65E228D3"/>
    <w:rsid w:val="6634E74D"/>
    <w:rsid w:val="678A2309"/>
    <w:rsid w:val="6C182CCD"/>
    <w:rsid w:val="6DA6C068"/>
    <w:rsid w:val="6DFD479A"/>
    <w:rsid w:val="6E26EB1D"/>
    <w:rsid w:val="6F12C08A"/>
    <w:rsid w:val="79C68E20"/>
    <w:rsid w:val="7B2952CD"/>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6D96"/>
  </w:style>
  <w:style w:type="paragraph" w:styleId="Heading1">
    <w:name w:val="heading 1"/>
    <w:aliases w:val="H1"/>
    <w:basedOn w:val="Normal"/>
    <w:next w:val="Normal"/>
    <w:link w:val="Heading1Char"/>
    <w:qFormat/>
    <w:rsid w:val="009E6D82"/>
    <w:pPr>
      <w:keepNext/>
      <w:keepLines/>
      <w:numPr>
        <w:numId w:val="1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2"/>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aliases w:val="h4 Char"/>
    <w:basedOn w:val="DefaultParagraphFont"/>
    <w:link w:val="Heading4"/>
    <w:rsid w:val="001B3943"/>
    <w:rPr>
      <w:b/>
      <w:bCs/>
      <w:sz w:val="24"/>
      <w:szCs w:val="24"/>
    </w:rPr>
  </w:style>
  <w:style w:type="character" w:customStyle="1" w:styleId="Heading5Char">
    <w:name w:val="Heading 5 Char"/>
    <w:aliases w:val="h5 Char,Heading5 Char"/>
    <w:basedOn w:val="DefaultParagraphFont"/>
    <w:link w:val="Heading5"/>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rsid w:val="001B3943"/>
    <w:rPr>
      <w:b/>
      <w:bCs/>
      <w:sz w:val="24"/>
      <w:szCs w:val="24"/>
    </w:rPr>
  </w:style>
  <w:style w:type="character" w:customStyle="1" w:styleId="Heading8Char">
    <w:name w:val="Heading 8 Char"/>
    <w:basedOn w:val="DefaultParagraphFont"/>
    <w:link w:val="Heading8"/>
    <w:rsid w:val="001B3943"/>
    <w:rPr>
      <w:b/>
      <w:bCs/>
      <w:sz w:val="24"/>
      <w:szCs w:val="24"/>
    </w:rPr>
  </w:style>
  <w:style w:type="character" w:customStyle="1" w:styleId="Heading9Char">
    <w:name w:val="Heading 9 Char"/>
    <w:basedOn w:val="DefaultParagraphFont"/>
    <w:link w:val="Heading9"/>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4"/>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3"/>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6"/>
      </w:numPr>
    </w:pPr>
  </w:style>
  <w:style w:type="numbering" w:styleId="1ai">
    <w:name w:val="Outline List 1"/>
    <w:basedOn w:val="NoList"/>
    <w:uiPriority w:val="99"/>
    <w:semiHidden/>
    <w:unhideWhenUsed/>
    <w:rsid w:val="00EA62F3"/>
    <w:pPr>
      <w:numPr>
        <w:numId w:val="7"/>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1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1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11"/>
      </w:numPr>
      <w:spacing w:after="0" w:line="240" w:lineRule="auto"/>
    </w:pPr>
    <w:rPr>
      <w:lang w:val="de-DE" w:eastAsia="ja-JP"/>
    </w:rPr>
  </w:style>
  <w:style w:type="numbering" w:customStyle="1" w:styleId="StruckturingA">
    <w:name w:val="Struckturing A"/>
    <w:uiPriority w:val="99"/>
    <w:rsid w:val="00321CD7"/>
    <w:pPr>
      <w:numPr>
        <w:numId w:val="10"/>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02DB"/>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002462299">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326f623b668c4a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287CBAD2-9E2A-4806-9464-3879B1CC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7</cp:revision>
  <cp:lastPrinted>2015-11-10T12:30:00Z</cp:lastPrinted>
  <dcterms:created xsi:type="dcterms:W3CDTF">2023-02-17T17:45:00Z</dcterms:created>
  <dcterms:modified xsi:type="dcterms:W3CDTF">2023-02-17T23:59:00Z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ies>
</file>